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E5D79" w14:textId="77777777" w:rsidR="00032B95" w:rsidRDefault="00032B95" w:rsidP="00032B95">
      <w:pPr>
        <w:pStyle w:val="Textoindependiente"/>
        <w:ind w:left="291"/>
        <w:jc w:val="center"/>
        <w:rPr>
          <w:rFonts w:ascii="Times New Roman"/>
          <w:sz w:val="20"/>
        </w:rPr>
      </w:pPr>
      <w:bookmarkStart w:id="0" w:name="_Hlk201926706"/>
      <w:r>
        <w:rPr>
          <w:noProof/>
        </w:rPr>
        <w:drawing>
          <wp:inline distT="0" distB="0" distL="0" distR="0" wp14:anchorId="63A131CF" wp14:editId="3A00CC1C">
            <wp:extent cx="5400040" cy="1696720"/>
            <wp:effectExtent l="0" t="0" r="0" b="0"/>
            <wp:docPr id="2133896220"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6220" name="Imagen 1" descr="Form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696720"/>
                    </a:xfrm>
                    <a:prstGeom prst="rect">
                      <a:avLst/>
                    </a:prstGeom>
                    <a:noFill/>
                    <a:ln>
                      <a:noFill/>
                    </a:ln>
                  </pic:spPr>
                </pic:pic>
              </a:graphicData>
            </a:graphic>
          </wp:inline>
        </w:drawing>
      </w:r>
    </w:p>
    <w:p w14:paraId="0D74A57B" w14:textId="77777777" w:rsidR="00032B95" w:rsidRDefault="00032B95" w:rsidP="00032B95">
      <w:pPr>
        <w:pStyle w:val="Textoindependiente"/>
        <w:ind w:left="0"/>
        <w:jc w:val="left"/>
        <w:rPr>
          <w:rFonts w:ascii="Times New Roman"/>
          <w:sz w:val="24"/>
        </w:rPr>
      </w:pPr>
    </w:p>
    <w:p w14:paraId="4EFD0DD7" w14:textId="77777777" w:rsidR="00032B95" w:rsidRDefault="00032B95" w:rsidP="00032B95">
      <w:pPr>
        <w:pStyle w:val="Textoindependiente"/>
        <w:spacing w:before="178"/>
        <w:ind w:left="0"/>
        <w:jc w:val="left"/>
        <w:rPr>
          <w:rFonts w:ascii="Times New Roman"/>
          <w:sz w:val="24"/>
        </w:rPr>
      </w:pPr>
    </w:p>
    <w:p w14:paraId="5D08C6BF" w14:textId="77777777" w:rsidR="00032B95" w:rsidRDefault="00032B95" w:rsidP="00032B95">
      <w:pPr>
        <w:ind w:left="53" w:right="412" w:firstLine="1"/>
        <w:jc w:val="center"/>
        <w:rPr>
          <w:b/>
        </w:rPr>
      </w:pPr>
      <w:r>
        <w:rPr>
          <w:b/>
        </w:rPr>
        <w:t xml:space="preserve">El </w:t>
      </w:r>
      <w:proofErr w:type="spellStart"/>
      <w:r>
        <w:rPr>
          <w:b/>
        </w:rPr>
        <w:t>presente</w:t>
      </w:r>
      <w:proofErr w:type="spellEnd"/>
      <w:r>
        <w:rPr>
          <w:b/>
        </w:rPr>
        <w:t xml:space="preserve"> </w:t>
      </w:r>
      <w:proofErr w:type="spellStart"/>
      <w:r>
        <w:rPr>
          <w:b/>
        </w:rPr>
        <w:t>artículo</w:t>
      </w:r>
      <w:proofErr w:type="spellEnd"/>
      <w:r>
        <w:rPr>
          <w:b/>
        </w:rPr>
        <w:t xml:space="preserve"> ha </w:t>
      </w:r>
      <w:proofErr w:type="spellStart"/>
      <w:r>
        <w:rPr>
          <w:b/>
        </w:rPr>
        <w:t>sido</w:t>
      </w:r>
      <w:proofErr w:type="spellEnd"/>
      <w:r>
        <w:rPr>
          <w:b/>
        </w:rPr>
        <w:t xml:space="preserve"> </w:t>
      </w:r>
      <w:proofErr w:type="spellStart"/>
      <w:r>
        <w:rPr>
          <w:b/>
        </w:rPr>
        <w:t>aprobado</w:t>
      </w:r>
      <w:proofErr w:type="spellEnd"/>
      <w:r>
        <w:rPr>
          <w:b/>
        </w:rPr>
        <w:t xml:space="preserve"> para </w:t>
      </w:r>
      <w:proofErr w:type="spellStart"/>
      <w:r>
        <w:rPr>
          <w:b/>
        </w:rPr>
        <w:t>su</w:t>
      </w:r>
      <w:proofErr w:type="spellEnd"/>
      <w:r>
        <w:rPr>
          <w:b/>
        </w:rPr>
        <w:t xml:space="preserve"> </w:t>
      </w:r>
      <w:proofErr w:type="spellStart"/>
      <w:r>
        <w:rPr>
          <w:b/>
        </w:rPr>
        <w:t>publicación</w:t>
      </w:r>
      <w:proofErr w:type="spellEnd"/>
      <w:r>
        <w:rPr>
          <w:b/>
        </w:rPr>
        <w:t xml:space="preserve">, luego de </w:t>
      </w:r>
      <w:proofErr w:type="spellStart"/>
      <w:r>
        <w:rPr>
          <w:b/>
        </w:rPr>
        <w:t>surtir</w:t>
      </w:r>
      <w:proofErr w:type="spellEnd"/>
      <w:r>
        <w:rPr>
          <w:b/>
          <w:spacing w:val="-4"/>
        </w:rPr>
        <w:t xml:space="preserve"> </w:t>
      </w:r>
      <w:r>
        <w:rPr>
          <w:b/>
        </w:rPr>
        <w:t>la</w:t>
      </w:r>
      <w:r>
        <w:rPr>
          <w:b/>
          <w:spacing w:val="-5"/>
        </w:rPr>
        <w:t xml:space="preserve"> </w:t>
      </w:r>
      <w:proofErr w:type="spellStart"/>
      <w:r>
        <w:rPr>
          <w:b/>
        </w:rPr>
        <w:t>revisión</w:t>
      </w:r>
      <w:proofErr w:type="spellEnd"/>
      <w:r>
        <w:rPr>
          <w:b/>
          <w:spacing w:val="-3"/>
        </w:rPr>
        <w:t xml:space="preserve"> </w:t>
      </w:r>
      <w:proofErr w:type="spellStart"/>
      <w:r>
        <w:rPr>
          <w:b/>
        </w:rPr>
        <w:t>por</w:t>
      </w:r>
      <w:proofErr w:type="spellEnd"/>
      <w:r>
        <w:rPr>
          <w:b/>
          <w:spacing w:val="-4"/>
        </w:rPr>
        <w:t xml:space="preserve"> </w:t>
      </w:r>
      <w:r>
        <w:rPr>
          <w:b/>
        </w:rPr>
        <w:t>pares.</w:t>
      </w:r>
      <w:r>
        <w:rPr>
          <w:b/>
          <w:spacing w:val="-5"/>
        </w:rPr>
        <w:t xml:space="preserve"> </w:t>
      </w:r>
      <w:proofErr w:type="spellStart"/>
      <w:r>
        <w:rPr>
          <w:b/>
        </w:rPr>
        <w:t>Actualmente</w:t>
      </w:r>
      <w:proofErr w:type="spellEnd"/>
      <w:r>
        <w:rPr>
          <w:b/>
          <w:spacing w:val="-5"/>
        </w:rPr>
        <w:t xml:space="preserve"> </w:t>
      </w:r>
      <w:r>
        <w:rPr>
          <w:b/>
        </w:rPr>
        <w:t>se</w:t>
      </w:r>
      <w:r>
        <w:rPr>
          <w:b/>
          <w:spacing w:val="-3"/>
        </w:rPr>
        <w:t xml:space="preserve"> </w:t>
      </w:r>
      <w:proofErr w:type="spellStart"/>
      <w:r>
        <w:rPr>
          <w:b/>
        </w:rPr>
        <w:t>encuentra</w:t>
      </w:r>
      <w:proofErr w:type="spellEnd"/>
      <w:r>
        <w:rPr>
          <w:b/>
          <w:spacing w:val="-3"/>
        </w:rPr>
        <w:t xml:space="preserve"> </w:t>
      </w:r>
      <w:proofErr w:type="spellStart"/>
      <w:r>
        <w:rPr>
          <w:b/>
        </w:rPr>
        <w:t>en</w:t>
      </w:r>
      <w:proofErr w:type="spellEnd"/>
      <w:r>
        <w:rPr>
          <w:b/>
          <w:spacing w:val="-5"/>
        </w:rPr>
        <w:t xml:space="preserve"> </w:t>
      </w:r>
      <w:proofErr w:type="spellStart"/>
      <w:r>
        <w:rPr>
          <w:b/>
        </w:rPr>
        <w:t>proceso</w:t>
      </w:r>
      <w:proofErr w:type="spellEnd"/>
      <w:r>
        <w:rPr>
          <w:b/>
          <w:spacing w:val="-4"/>
        </w:rPr>
        <w:t xml:space="preserve"> </w:t>
      </w:r>
      <w:r>
        <w:rPr>
          <w:b/>
        </w:rPr>
        <w:t xml:space="preserve">de </w:t>
      </w:r>
      <w:proofErr w:type="spellStart"/>
      <w:r>
        <w:rPr>
          <w:b/>
          <w:spacing w:val="-2"/>
        </w:rPr>
        <w:t>diagramación</w:t>
      </w:r>
      <w:proofErr w:type="spellEnd"/>
      <w:r>
        <w:rPr>
          <w:b/>
          <w:spacing w:val="-2"/>
        </w:rPr>
        <w:t>.</w:t>
      </w:r>
    </w:p>
    <w:p w14:paraId="34BD7ED4" w14:textId="77777777" w:rsidR="00032B95" w:rsidRDefault="00032B95" w:rsidP="00032B95">
      <w:pPr>
        <w:pStyle w:val="Textoindependiente"/>
        <w:ind w:left="0"/>
        <w:jc w:val="left"/>
        <w:rPr>
          <w:b/>
          <w:sz w:val="20"/>
        </w:rPr>
      </w:pPr>
    </w:p>
    <w:p w14:paraId="64B76501" w14:textId="77777777" w:rsidR="00032B95" w:rsidRDefault="00032B95" w:rsidP="00032B95">
      <w:pPr>
        <w:pStyle w:val="Textoindependiente"/>
        <w:spacing w:before="161"/>
        <w:ind w:left="0"/>
        <w:jc w:val="left"/>
        <w:rPr>
          <w:b/>
          <w:sz w:val="20"/>
        </w:rPr>
      </w:pPr>
    </w:p>
    <w:p w14:paraId="6AAAB6F8" w14:textId="77777777" w:rsidR="00032B95" w:rsidRDefault="00032B95" w:rsidP="00032B95">
      <w:pPr>
        <w:pStyle w:val="Textoindependiente"/>
        <w:ind w:left="0"/>
        <w:jc w:val="center"/>
        <w:rPr>
          <w:b/>
          <w:sz w:val="24"/>
        </w:rPr>
      </w:pPr>
      <w:r>
        <w:rPr>
          <w:noProof/>
        </w:rPr>
        <w:drawing>
          <wp:inline distT="0" distB="0" distL="0" distR="0" wp14:anchorId="4BA32CF5" wp14:editId="4E00843A">
            <wp:extent cx="5400040" cy="1696720"/>
            <wp:effectExtent l="0" t="0" r="0" b="0"/>
            <wp:docPr id="1886652957" name="Imagen 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2957" name="Imagen 2" descr="Form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696720"/>
                    </a:xfrm>
                    <a:prstGeom prst="rect">
                      <a:avLst/>
                    </a:prstGeom>
                    <a:noFill/>
                    <a:ln>
                      <a:noFill/>
                    </a:ln>
                  </pic:spPr>
                </pic:pic>
              </a:graphicData>
            </a:graphic>
          </wp:inline>
        </w:drawing>
      </w:r>
    </w:p>
    <w:p w14:paraId="323A3F9B" w14:textId="77777777" w:rsidR="00032B95" w:rsidRDefault="00032B95" w:rsidP="00032B95">
      <w:pPr>
        <w:pStyle w:val="Textoindependiente"/>
        <w:spacing w:before="168"/>
        <w:ind w:left="0"/>
        <w:jc w:val="left"/>
        <w:rPr>
          <w:b/>
          <w:sz w:val="24"/>
        </w:rPr>
      </w:pPr>
    </w:p>
    <w:p w14:paraId="7FA6EC48" w14:textId="38B554FB" w:rsidR="00032B95" w:rsidRDefault="00032B95" w:rsidP="00032B95">
      <w:pPr>
        <w:ind w:right="357"/>
        <w:jc w:val="center"/>
        <w:rPr>
          <w:b/>
        </w:rPr>
      </w:pPr>
      <w:bookmarkStart w:id="1" w:name="_Hlk201764892"/>
      <w:proofErr w:type="spellStart"/>
      <w:r>
        <w:rPr>
          <w:b/>
        </w:rPr>
        <w:t>Recibido</w:t>
      </w:r>
      <w:proofErr w:type="spellEnd"/>
      <w:r>
        <w:rPr>
          <w:b/>
        </w:rPr>
        <w:t>:</w:t>
      </w:r>
      <w:r>
        <w:rPr>
          <w:b/>
          <w:spacing w:val="-7"/>
        </w:rPr>
        <w:t xml:space="preserve"> 01-03-2022</w:t>
      </w:r>
    </w:p>
    <w:p w14:paraId="41C3713B" w14:textId="74D0E4BA" w:rsidR="00032B95" w:rsidRDefault="00032B95" w:rsidP="00032B95">
      <w:pPr>
        <w:spacing w:before="30"/>
        <w:ind w:right="357"/>
        <w:jc w:val="center"/>
        <w:rPr>
          <w:b/>
        </w:rPr>
      </w:pPr>
      <w:proofErr w:type="spellStart"/>
      <w:r>
        <w:rPr>
          <w:b/>
        </w:rPr>
        <w:t>Aceptado</w:t>
      </w:r>
      <w:proofErr w:type="spellEnd"/>
      <w:r>
        <w:rPr>
          <w:b/>
        </w:rPr>
        <w:t>: 03-05-2022</w:t>
      </w:r>
    </w:p>
    <w:p w14:paraId="01DBADA5" w14:textId="5A695633" w:rsidR="00032B95" w:rsidRDefault="00032B95" w:rsidP="00032B95">
      <w:pPr>
        <w:spacing w:before="30" w:after="280" w:line="360" w:lineRule="auto"/>
        <w:ind w:left="2" w:right="357"/>
        <w:jc w:val="center"/>
        <w:rPr>
          <w:b/>
          <w:spacing w:val="-7"/>
        </w:rPr>
      </w:pPr>
      <w:proofErr w:type="spellStart"/>
      <w:r>
        <w:rPr>
          <w:b/>
        </w:rPr>
        <w:t>Publicado</w:t>
      </w:r>
      <w:proofErr w:type="spellEnd"/>
      <w:r>
        <w:rPr>
          <w:b/>
        </w:rPr>
        <w:t>:</w:t>
      </w:r>
      <w:r>
        <w:rPr>
          <w:b/>
          <w:spacing w:val="-7"/>
        </w:rPr>
        <w:t xml:space="preserve"> </w:t>
      </w:r>
      <w:bookmarkEnd w:id="1"/>
      <w:r w:rsidR="0089298D">
        <w:rPr>
          <w:b/>
          <w:spacing w:val="-7"/>
        </w:rPr>
        <w:t>10</w:t>
      </w:r>
      <w:r>
        <w:rPr>
          <w:b/>
          <w:spacing w:val="-7"/>
        </w:rPr>
        <w:t>-11-2022</w:t>
      </w:r>
    </w:p>
    <w:p w14:paraId="0544B9CB" w14:textId="77777777" w:rsidR="0062028A" w:rsidRPr="00F766EA" w:rsidRDefault="0062028A" w:rsidP="00032B95">
      <w:pPr>
        <w:spacing w:before="30" w:after="280" w:line="360" w:lineRule="auto"/>
        <w:ind w:left="2" w:right="357"/>
        <w:jc w:val="center"/>
        <w:rPr>
          <w:b/>
        </w:rPr>
      </w:pPr>
    </w:p>
    <w:bookmarkEnd w:id="0"/>
    <w:p w14:paraId="59E5FAC0" w14:textId="43BF8716" w:rsidR="00032B95" w:rsidRDefault="0062028A">
      <w:pPr>
        <w:spacing w:before="240" w:line="360" w:lineRule="auto"/>
        <w:ind w:left="993" w:right="713"/>
        <w:jc w:val="center"/>
        <w:rPr>
          <w:b/>
          <w:lang w:val="es-CO"/>
        </w:rPr>
      </w:pPr>
      <w:r w:rsidRPr="0062028A">
        <w:rPr>
          <w:b/>
          <w:highlight w:val="yellow"/>
          <w:lang w:val="es-CO"/>
        </w:rPr>
        <w:t>10.52143/2346139X.1065</w:t>
      </w:r>
    </w:p>
    <w:p w14:paraId="26B0EBC2" w14:textId="77777777" w:rsidR="0062028A" w:rsidRDefault="0062028A">
      <w:pPr>
        <w:spacing w:before="240" w:line="360" w:lineRule="auto"/>
        <w:ind w:left="993" w:right="713"/>
        <w:jc w:val="center"/>
        <w:rPr>
          <w:b/>
          <w:highlight w:val="yellow"/>
          <w:lang w:val="es-CO"/>
        </w:rPr>
      </w:pPr>
    </w:p>
    <w:p w14:paraId="1916A01C" w14:textId="0D178214" w:rsidR="002E4199" w:rsidRPr="007449A6" w:rsidRDefault="007449A6">
      <w:pPr>
        <w:spacing w:before="240" w:line="360" w:lineRule="auto"/>
        <w:ind w:left="993" w:right="713"/>
        <w:jc w:val="center"/>
        <w:rPr>
          <w:b/>
          <w:lang w:val="es-CO"/>
        </w:rPr>
      </w:pPr>
      <w:r w:rsidRPr="008D1D35">
        <w:rPr>
          <w:b/>
          <w:highlight w:val="yellow"/>
          <w:lang w:val="es-CO"/>
        </w:rPr>
        <w:t>[T1]</w:t>
      </w:r>
      <w:r>
        <w:rPr>
          <w:b/>
          <w:lang w:val="es-CO"/>
        </w:rPr>
        <w:t xml:space="preserve"> </w:t>
      </w:r>
      <w:r w:rsidR="009F226A" w:rsidRPr="007449A6">
        <w:rPr>
          <w:b/>
          <w:lang w:val="es-CO"/>
        </w:rPr>
        <w:t>Aplicación de inteligencia de negocios para el análisis operativo del comportamiento embargos</w:t>
      </w:r>
    </w:p>
    <w:p w14:paraId="39EDFA2F" w14:textId="77777777" w:rsidR="002E4199" w:rsidRPr="007449A6" w:rsidRDefault="002E4199">
      <w:pPr>
        <w:spacing w:before="240" w:line="360" w:lineRule="auto"/>
        <w:ind w:left="993" w:right="713"/>
        <w:jc w:val="center"/>
        <w:rPr>
          <w:sz w:val="22"/>
          <w:szCs w:val="22"/>
          <w:lang w:val="es-CO"/>
        </w:rPr>
      </w:pPr>
    </w:p>
    <w:p w14:paraId="79A3AAC6" w14:textId="7471D73A" w:rsidR="002E4199" w:rsidRDefault="007449A6">
      <w:pPr>
        <w:spacing w:line="360" w:lineRule="auto"/>
        <w:ind w:left="993" w:right="713"/>
        <w:jc w:val="center"/>
        <w:rPr>
          <w:b/>
        </w:rPr>
      </w:pPr>
      <w:r w:rsidRPr="008D1D35">
        <w:rPr>
          <w:b/>
          <w:highlight w:val="yellow"/>
        </w:rPr>
        <w:t>[T1]</w:t>
      </w:r>
      <w:r w:rsidRPr="008D1D35">
        <w:rPr>
          <w:b/>
        </w:rPr>
        <w:t xml:space="preserve"> </w:t>
      </w:r>
      <w:r w:rsidR="009F226A">
        <w:rPr>
          <w:b/>
        </w:rPr>
        <w:t>Application of business intelligence for the operational analysis of embargo behavior seizure</w:t>
      </w:r>
    </w:p>
    <w:p w14:paraId="6B2C5175" w14:textId="77777777" w:rsidR="007449A6" w:rsidRDefault="007449A6" w:rsidP="007449A6">
      <w:pPr>
        <w:spacing w:before="240" w:line="360" w:lineRule="auto"/>
        <w:ind w:left="993" w:right="713"/>
        <w:jc w:val="right"/>
        <w:rPr>
          <w:sz w:val="22"/>
          <w:szCs w:val="22"/>
          <w:lang w:val="es-CO"/>
        </w:rPr>
      </w:pPr>
      <w:proofErr w:type="spellStart"/>
      <w:r w:rsidRPr="007449A6">
        <w:rPr>
          <w:sz w:val="22"/>
          <w:szCs w:val="22"/>
          <w:lang w:val="es-CO"/>
        </w:rPr>
        <w:lastRenderedPageBreak/>
        <w:t>Angel</w:t>
      </w:r>
      <w:proofErr w:type="spellEnd"/>
      <w:r w:rsidRPr="007449A6">
        <w:rPr>
          <w:sz w:val="22"/>
          <w:szCs w:val="22"/>
          <w:lang w:val="es-CO"/>
        </w:rPr>
        <w:t xml:space="preserve"> </w:t>
      </w:r>
      <w:proofErr w:type="spellStart"/>
      <w:r w:rsidRPr="007449A6">
        <w:rPr>
          <w:sz w:val="22"/>
          <w:szCs w:val="22"/>
          <w:lang w:val="es-CO"/>
        </w:rPr>
        <w:t>Andres</w:t>
      </w:r>
      <w:proofErr w:type="spellEnd"/>
      <w:r w:rsidRPr="007449A6">
        <w:rPr>
          <w:sz w:val="22"/>
          <w:szCs w:val="22"/>
          <w:lang w:val="es-CO"/>
        </w:rPr>
        <w:t xml:space="preserve"> Montaño</w:t>
      </w:r>
      <w:r>
        <w:rPr>
          <w:sz w:val="22"/>
          <w:szCs w:val="22"/>
          <w:vertAlign w:val="superscript"/>
        </w:rPr>
        <w:footnoteReference w:id="1"/>
      </w:r>
    </w:p>
    <w:p w14:paraId="04EBC957" w14:textId="2B279145" w:rsidR="007449A6" w:rsidRPr="007449A6" w:rsidRDefault="007449A6" w:rsidP="008D1D35">
      <w:pPr>
        <w:spacing w:before="240" w:line="360" w:lineRule="auto"/>
        <w:ind w:left="993" w:right="713"/>
        <w:jc w:val="right"/>
        <w:rPr>
          <w:sz w:val="22"/>
          <w:szCs w:val="22"/>
          <w:lang w:val="es-CO"/>
        </w:rPr>
      </w:pPr>
      <w:r w:rsidRPr="007449A6">
        <w:rPr>
          <w:sz w:val="22"/>
          <w:szCs w:val="22"/>
          <w:lang w:val="es-CO"/>
        </w:rPr>
        <w:t>Diego Alexander Quevedo</w:t>
      </w:r>
      <w:r>
        <w:rPr>
          <w:sz w:val="22"/>
          <w:szCs w:val="22"/>
          <w:vertAlign w:val="superscript"/>
        </w:rPr>
        <w:footnoteReference w:id="2"/>
      </w:r>
    </w:p>
    <w:p w14:paraId="579DF86A" w14:textId="77777777" w:rsidR="007449A6" w:rsidRPr="008D1D35" w:rsidRDefault="007449A6">
      <w:pPr>
        <w:spacing w:line="360" w:lineRule="auto"/>
        <w:ind w:left="993" w:right="713"/>
        <w:jc w:val="center"/>
        <w:rPr>
          <w:b/>
          <w:lang w:val="es-CO"/>
        </w:rPr>
      </w:pPr>
    </w:p>
    <w:p w14:paraId="16DB55A2" w14:textId="4FCE4343" w:rsidR="002E4199" w:rsidRPr="007449A6" w:rsidRDefault="007449A6">
      <w:pPr>
        <w:spacing w:line="360" w:lineRule="auto"/>
        <w:rPr>
          <w:b/>
          <w:lang w:val="es-CO"/>
        </w:rPr>
      </w:pPr>
      <w:r w:rsidRPr="008D1D35">
        <w:rPr>
          <w:b/>
          <w:highlight w:val="green"/>
          <w:lang w:val="es-CO"/>
        </w:rPr>
        <w:t>[T2]</w:t>
      </w:r>
      <w:r>
        <w:rPr>
          <w:b/>
          <w:lang w:val="es-CO"/>
        </w:rPr>
        <w:t xml:space="preserve"> </w:t>
      </w:r>
      <w:r w:rsidR="009F226A" w:rsidRPr="007449A6">
        <w:rPr>
          <w:b/>
          <w:lang w:val="es-CO"/>
        </w:rPr>
        <w:t>Resumen</w:t>
      </w:r>
    </w:p>
    <w:p w14:paraId="41D9DD53" w14:textId="788FEB4A" w:rsidR="002E4199" w:rsidRDefault="00212D3F" w:rsidP="0062028A">
      <w:pPr>
        <w:spacing w:line="360" w:lineRule="auto"/>
        <w:ind w:firstLine="708"/>
        <w:rPr>
          <w:lang w:val="es-CO"/>
        </w:rPr>
      </w:pPr>
      <w:r>
        <w:rPr>
          <w:lang w:val="es-CO"/>
        </w:rPr>
        <w:t>Hacia el año 2022,</w:t>
      </w:r>
      <w:r w:rsidR="009F226A" w:rsidRPr="007449A6">
        <w:rPr>
          <w:lang w:val="es-CO"/>
        </w:rPr>
        <w:t xml:space="preserve"> la Central Operativa de Embargos y Requerimientos Externos del Banco Caja Social </w:t>
      </w:r>
      <w:r w:rsidRPr="007449A6">
        <w:rPr>
          <w:lang w:val="es-CO"/>
        </w:rPr>
        <w:t>est</w:t>
      </w:r>
      <w:r>
        <w:rPr>
          <w:lang w:val="es-CO"/>
        </w:rPr>
        <w:t>uvo</w:t>
      </w:r>
      <w:r w:rsidRPr="007449A6">
        <w:rPr>
          <w:lang w:val="es-CO"/>
        </w:rPr>
        <w:t xml:space="preserve"> </w:t>
      </w:r>
      <w:r w:rsidR="009F226A" w:rsidRPr="007449A6">
        <w:rPr>
          <w:lang w:val="es-CO"/>
        </w:rPr>
        <w:t xml:space="preserve">buscando una solución para poder tener una percepción adecuada del estado actual de proceso de embargos y requerimientos, a partir de la información relacionada </w:t>
      </w:r>
      <w:r>
        <w:rPr>
          <w:lang w:val="es-CO"/>
        </w:rPr>
        <w:t>con</w:t>
      </w:r>
      <w:r w:rsidR="009F226A" w:rsidRPr="007449A6">
        <w:rPr>
          <w:lang w:val="es-CO"/>
        </w:rPr>
        <w:t xml:space="preserve"> la operación que recolectada desde septiembre de 2019 a septiembre</w:t>
      </w:r>
      <w:r>
        <w:rPr>
          <w:lang w:val="es-CO"/>
        </w:rPr>
        <w:t xml:space="preserve"> de</w:t>
      </w:r>
      <w:r w:rsidR="009F226A" w:rsidRPr="007449A6">
        <w:rPr>
          <w:lang w:val="es-CO"/>
        </w:rPr>
        <w:t xml:space="preserve"> 2022.</w:t>
      </w:r>
      <w:r w:rsidR="0062028A">
        <w:rPr>
          <w:lang w:val="es-CO"/>
        </w:rPr>
        <w:t xml:space="preserve"> </w:t>
      </w:r>
      <w:r w:rsidR="009F226A" w:rsidRPr="007449A6">
        <w:rPr>
          <w:lang w:val="es-CO"/>
        </w:rPr>
        <w:t xml:space="preserve">Teniendo en cuenta lo anterior, este proyecto fortalece a la Gerencia Operativa del Banco Caja Social por medio de una solución implementada en </w:t>
      </w:r>
      <w:proofErr w:type="spellStart"/>
      <w:r w:rsidR="009F226A" w:rsidRPr="007449A6">
        <w:rPr>
          <w:lang w:val="es-CO"/>
        </w:rPr>
        <w:t>Power</w:t>
      </w:r>
      <w:proofErr w:type="spellEnd"/>
      <w:r w:rsidR="009F226A" w:rsidRPr="007449A6">
        <w:rPr>
          <w:lang w:val="es-CO"/>
        </w:rPr>
        <w:t xml:space="preserve"> BI, que aplica la inteligencia de negocios a la data suministrada por el banco y permite a los directivos conocer el estado actual del proceso y tomar decisiones sobre los hallazgos realizados en la exploración de los datos disponibles para el proceso operativo de embargos.</w:t>
      </w:r>
    </w:p>
    <w:p w14:paraId="477ADF7C" w14:textId="77777777" w:rsidR="007449A6" w:rsidRPr="007449A6" w:rsidRDefault="007449A6">
      <w:pPr>
        <w:tabs>
          <w:tab w:val="left" w:pos="1848"/>
        </w:tabs>
        <w:spacing w:line="360" w:lineRule="auto"/>
        <w:ind w:firstLine="708"/>
        <w:rPr>
          <w:lang w:val="es-CO"/>
        </w:rPr>
      </w:pPr>
    </w:p>
    <w:p w14:paraId="5E0C801C" w14:textId="44EECF21" w:rsidR="002E4199" w:rsidRDefault="007449A6">
      <w:pPr>
        <w:spacing w:line="360" w:lineRule="auto"/>
        <w:rPr>
          <w:lang w:val="es-CO"/>
        </w:rPr>
      </w:pPr>
      <w:r w:rsidRPr="00130C28">
        <w:rPr>
          <w:b/>
          <w:highlight w:val="green"/>
          <w:lang w:val="es-CO"/>
        </w:rPr>
        <w:t>[T2]</w:t>
      </w:r>
      <w:r>
        <w:rPr>
          <w:b/>
          <w:lang w:val="es-CO"/>
        </w:rPr>
        <w:t xml:space="preserve"> </w:t>
      </w:r>
      <w:r w:rsidRPr="007449A6">
        <w:rPr>
          <w:b/>
          <w:lang w:val="es-CO"/>
        </w:rPr>
        <w:t>Palabras Clave:</w:t>
      </w:r>
      <w:r>
        <w:rPr>
          <w:lang w:val="es-CO"/>
        </w:rPr>
        <w:t xml:space="preserve"> e</w:t>
      </w:r>
      <w:r w:rsidRPr="007449A6">
        <w:rPr>
          <w:lang w:val="es-CO"/>
        </w:rPr>
        <w:t>mbargos</w:t>
      </w:r>
      <w:r>
        <w:rPr>
          <w:lang w:val="es-CO"/>
        </w:rPr>
        <w:t xml:space="preserve">, </w:t>
      </w:r>
      <w:r w:rsidR="00413A08">
        <w:rPr>
          <w:lang w:val="es-CO"/>
        </w:rPr>
        <w:t>I</w:t>
      </w:r>
      <w:r w:rsidRPr="007449A6">
        <w:rPr>
          <w:lang w:val="es-CO"/>
        </w:rPr>
        <w:t xml:space="preserve">nteligencia de Negocios, </w:t>
      </w:r>
      <w:r>
        <w:rPr>
          <w:lang w:val="es-CO"/>
        </w:rPr>
        <w:t>g</w:t>
      </w:r>
      <w:r w:rsidRPr="007449A6">
        <w:rPr>
          <w:lang w:val="es-CO"/>
        </w:rPr>
        <w:t>erencia</w:t>
      </w:r>
      <w:r>
        <w:rPr>
          <w:lang w:val="es-CO"/>
        </w:rPr>
        <w:t xml:space="preserve">, </w:t>
      </w:r>
      <w:proofErr w:type="spellStart"/>
      <w:r>
        <w:rPr>
          <w:lang w:val="es-CO"/>
        </w:rPr>
        <w:t>P</w:t>
      </w:r>
      <w:r w:rsidRPr="007449A6">
        <w:rPr>
          <w:lang w:val="es-CO"/>
        </w:rPr>
        <w:t>ower</w:t>
      </w:r>
      <w:proofErr w:type="spellEnd"/>
      <w:r w:rsidRPr="007449A6">
        <w:rPr>
          <w:lang w:val="es-CO"/>
        </w:rPr>
        <w:t xml:space="preserve"> Bi, </w:t>
      </w:r>
      <w:r>
        <w:rPr>
          <w:lang w:val="es-CO"/>
        </w:rPr>
        <w:t>t</w:t>
      </w:r>
      <w:r w:rsidRPr="007449A6">
        <w:rPr>
          <w:lang w:val="es-CO"/>
        </w:rPr>
        <w:t xml:space="preserve">oma de </w:t>
      </w:r>
      <w:r>
        <w:rPr>
          <w:lang w:val="es-CO"/>
        </w:rPr>
        <w:t>d</w:t>
      </w:r>
      <w:r w:rsidRPr="007449A6">
        <w:rPr>
          <w:lang w:val="es-CO"/>
        </w:rPr>
        <w:t>ecisiones</w:t>
      </w:r>
    </w:p>
    <w:p w14:paraId="740A0D04" w14:textId="77777777" w:rsidR="007449A6" w:rsidRPr="007449A6" w:rsidRDefault="007449A6">
      <w:pPr>
        <w:spacing w:line="360" w:lineRule="auto"/>
        <w:rPr>
          <w:b/>
          <w:lang w:val="es-CO"/>
        </w:rPr>
      </w:pPr>
    </w:p>
    <w:p w14:paraId="209B8C8A" w14:textId="6648486F" w:rsidR="002E4199" w:rsidRDefault="007449A6">
      <w:pPr>
        <w:spacing w:line="360" w:lineRule="auto"/>
        <w:rPr>
          <w:b/>
        </w:rPr>
      </w:pPr>
      <w:r w:rsidRPr="008D1D35">
        <w:rPr>
          <w:b/>
          <w:highlight w:val="green"/>
        </w:rPr>
        <w:t>[T2]</w:t>
      </w:r>
      <w:r w:rsidRPr="008D1D35">
        <w:rPr>
          <w:b/>
        </w:rPr>
        <w:t xml:space="preserve"> </w:t>
      </w:r>
      <w:r w:rsidR="009F226A">
        <w:rPr>
          <w:b/>
        </w:rPr>
        <w:t>Abstract</w:t>
      </w:r>
    </w:p>
    <w:p w14:paraId="30049C21" w14:textId="434BEC17" w:rsidR="002E4199" w:rsidRPr="0089298D" w:rsidRDefault="00212D3F" w:rsidP="007449A6">
      <w:pPr>
        <w:tabs>
          <w:tab w:val="left" w:pos="1848"/>
        </w:tabs>
        <w:spacing w:line="360" w:lineRule="auto"/>
        <w:ind w:firstLine="708"/>
      </w:pPr>
      <w:r>
        <w:t>By the year 2022</w:t>
      </w:r>
      <w:r w:rsidR="009F226A">
        <w:t xml:space="preserve">, </w:t>
      </w:r>
      <w:r>
        <w:t xml:space="preserve">the </w:t>
      </w:r>
      <w:r w:rsidR="009F226A">
        <w:t xml:space="preserve">Banco </w:t>
      </w:r>
      <w:proofErr w:type="spellStart"/>
      <w:r w:rsidR="009F226A">
        <w:t>Caja</w:t>
      </w:r>
      <w:proofErr w:type="spellEnd"/>
      <w:r w:rsidR="009F226A">
        <w:t xml:space="preserve"> Social's Central Operative of Embargos and External Requirements is looking for a solution to be able to have an adequate perception of the </w:t>
      </w:r>
      <w:proofErr w:type="gramStart"/>
      <w:r w:rsidR="009F226A">
        <w:t>current status</w:t>
      </w:r>
      <w:proofErr w:type="gramEnd"/>
      <w:r w:rsidR="009F226A">
        <w:t xml:space="preserve"> of the process of embargoes and requirements, based on the information related to the operation that has been collected since September 2019 to September 2022.</w:t>
      </w:r>
      <w:r w:rsidR="0062028A">
        <w:t xml:space="preserve"> </w:t>
      </w:r>
      <w:proofErr w:type="gramStart"/>
      <w:r w:rsidR="009F226A">
        <w:t>Taking into account</w:t>
      </w:r>
      <w:proofErr w:type="gramEnd"/>
      <w:r w:rsidR="009F226A">
        <w:t xml:space="preserve"> the above, this project strengthens the Operational Management of Banco </w:t>
      </w:r>
      <w:proofErr w:type="spellStart"/>
      <w:r w:rsidR="009F226A">
        <w:t>Caja</w:t>
      </w:r>
      <w:proofErr w:type="spellEnd"/>
      <w:r w:rsidR="009F226A">
        <w:t xml:space="preserve"> Social through a solution implemented in Power BI, which applies business intelligence to the data provided by the bank and allows managers to know the current status of the process and make decisions on the findings made in the exploration of the data available for the operational process of embargoes.</w:t>
      </w:r>
    </w:p>
    <w:p w14:paraId="3BE6659F" w14:textId="77777777" w:rsidR="002E4199" w:rsidRPr="0089298D" w:rsidRDefault="002E4199">
      <w:pPr>
        <w:spacing w:line="360" w:lineRule="auto"/>
      </w:pPr>
    </w:p>
    <w:p w14:paraId="6295A2E5" w14:textId="5EA76400" w:rsidR="002E4199" w:rsidRDefault="007449A6" w:rsidP="008D1D35">
      <w:pPr>
        <w:spacing w:line="360" w:lineRule="auto"/>
      </w:pPr>
      <w:r w:rsidRPr="008D1D35">
        <w:rPr>
          <w:b/>
          <w:highlight w:val="green"/>
        </w:rPr>
        <w:lastRenderedPageBreak/>
        <w:t>[T2]</w:t>
      </w:r>
      <w:r w:rsidRPr="008D1D35">
        <w:rPr>
          <w:b/>
        </w:rPr>
        <w:t xml:space="preserve"> </w:t>
      </w:r>
      <w:r w:rsidR="009F226A">
        <w:rPr>
          <w:b/>
        </w:rPr>
        <w:t>Key</w:t>
      </w:r>
      <w:r>
        <w:rPr>
          <w:b/>
        </w:rPr>
        <w:t>w</w:t>
      </w:r>
      <w:r w:rsidR="009F226A">
        <w:rPr>
          <w:b/>
        </w:rPr>
        <w:t>ords:</w:t>
      </w:r>
      <w:r>
        <w:t xml:space="preserve"> </w:t>
      </w:r>
      <w:r w:rsidR="00413A08">
        <w:t>B</w:t>
      </w:r>
      <w:r w:rsidR="009F226A">
        <w:t xml:space="preserve">usiness </w:t>
      </w:r>
      <w:r w:rsidR="00413A08">
        <w:t>I</w:t>
      </w:r>
      <w:r w:rsidR="009F226A">
        <w:t>ntelligence,</w:t>
      </w:r>
      <w:r w:rsidRPr="007449A6">
        <w:t xml:space="preserve"> </w:t>
      </w:r>
      <w:r>
        <w:t>decision making,</w:t>
      </w:r>
      <w:r w:rsidR="009F226A">
        <w:t xml:space="preserve"> </w:t>
      </w:r>
      <w:r>
        <w:t>embargoes, m</w:t>
      </w:r>
      <w:r w:rsidR="009F226A">
        <w:t xml:space="preserve">anagement, </w:t>
      </w:r>
      <w:r>
        <w:t>Power Bi</w:t>
      </w:r>
    </w:p>
    <w:p w14:paraId="21971179" w14:textId="75996CCD" w:rsidR="002E4199" w:rsidRPr="007449A6" w:rsidRDefault="007449A6">
      <w:pPr>
        <w:pStyle w:val="Ttulo2"/>
        <w:spacing w:before="240" w:after="240" w:line="360" w:lineRule="auto"/>
        <w:rPr>
          <w:rFonts w:ascii="Times New Roman" w:eastAsia="Times New Roman" w:hAnsi="Times New Roman" w:cs="Times New Roman"/>
          <w:b/>
          <w:color w:val="000000"/>
          <w:sz w:val="24"/>
          <w:szCs w:val="24"/>
          <w:lang w:val="es-CO"/>
        </w:rPr>
      </w:pPr>
      <w:r w:rsidRPr="008D1D35">
        <w:rPr>
          <w:rFonts w:ascii="Times New Roman" w:eastAsia="Times New Roman" w:hAnsi="Times New Roman" w:cs="Times New Roman"/>
          <w:b/>
          <w:color w:val="000000"/>
          <w:sz w:val="24"/>
          <w:szCs w:val="24"/>
          <w:highlight w:val="green"/>
          <w:lang w:val="es-CO"/>
        </w:rPr>
        <w:t>[T2]</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Introducción</w:t>
      </w:r>
    </w:p>
    <w:p w14:paraId="3B86001C" w14:textId="4A05D96E" w:rsidR="002E4199" w:rsidRPr="007449A6" w:rsidRDefault="009F226A">
      <w:pPr>
        <w:spacing w:before="240" w:line="360" w:lineRule="auto"/>
        <w:ind w:firstLine="708"/>
        <w:rPr>
          <w:lang w:val="es-CO"/>
        </w:rPr>
      </w:pPr>
      <w:r w:rsidRPr="007449A6">
        <w:rPr>
          <w:lang w:val="es-CO"/>
        </w:rPr>
        <w:t>En Colombia</w:t>
      </w:r>
      <w:r w:rsidR="00212D3F">
        <w:rPr>
          <w:lang w:val="es-CO"/>
        </w:rPr>
        <w:t>,</w:t>
      </w:r>
      <w:r w:rsidRPr="007449A6">
        <w:rPr>
          <w:lang w:val="es-CO"/>
        </w:rPr>
        <w:t xml:space="preserve"> de acuerdo con cifras de la Superintendencia Financiera, el endeudamiento de los </w:t>
      </w:r>
      <w:r w:rsidR="006C5AB4">
        <w:rPr>
          <w:lang w:val="es-CO"/>
        </w:rPr>
        <w:t xml:space="preserve">nacionales </w:t>
      </w:r>
      <w:r w:rsidRPr="007449A6">
        <w:rPr>
          <w:lang w:val="es-CO"/>
        </w:rPr>
        <w:t>crece anualmente un 3.2</w:t>
      </w:r>
      <w:r w:rsidR="006C5AB4">
        <w:rPr>
          <w:lang w:val="es-CO"/>
        </w:rPr>
        <w:t> </w:t>
      </w:r>
      <w:r w:rsidRPr="007449A6">
        <w:rPr>
          <w:lang w:val="es-CO"/>
        </w:rPr>
        <w:t>% (Quiceno, 2021)</w:t>
      </w:r>
      <w:r w:rsidR="006C5AB4">
        <w:rPr>
          <w:lang w:val="es-CO"/>
        </w:rPr>
        <w:t>.</w:t>
      </w:r>
      <w:r w:rsidRPr="007449A6">
        <w:rPr>
          <w:lang w:val="es-CO"/>
        </w:rPr>
        <w:t xml:space="preserve"> </w:t>
      </w:r>
      <w:r w:rsidR="006C5AB4">
        <w:rPr>
          <w:lang w:val="es-CO"/>
        </w:rPr>
        <w:t>S</w:t>
      </w:r>
      <w:r w:rsidRPr="007449A6">
        <w:rPr>
          <w:lang w:val="es-CO"/>
        </w:rPr>
        <w:t>i bien</w:t>
      </w:r>
      <w:r w:rsidR="006C5AB4">
        <w:rPr>
          <w:lang w:val="es-CO"/>
        </w:rPr>
        <w:t xml:space="preserve"> se</w:t>
      </w:r>
      <w:r w:rsidRPr="007449A6">
        <w:rPr>
          <w:lang w:val="es-CO"/>
        </w:rPr>
        <w:t xml:space="preserve"> registra una baja respecto al 2020 donde la economía fue golpeada fuertemente </w:t>
      </w:r>
      <w:r w:rsidR="006C5AB4">
        <w:rPr>
          <w:lang w:val="es-CO"/>
        </w:rPr>
        <w:t xml:space="preserve">a causa de </w:t>
      </w:r>
      <w:r w:rsidRPr="007449A6">
        <w:rPr>
          <w:lang w:val="es-CO"/>
        </w:rPr>
        <w:t xml:space="preserve">la pandemia, es una cifra considerable teniendo en cuenta que la canasta familiar para el año 2022 presenta un aumento constante en la inflación, que para el mes de marzo </w:t>
      </w:r>
      <w:r w:rsidR="006C5AB4" w:rsidRPr="007449A6">
        <w:rPr>
          <w:lang w:val="es-CO"/>
        </w:rPr>
        <w:t>ascendi</w:t>
      </w:r>
      <w:r w:rsidR="006C5AB4">
        <w:rPr>
          <w:lang w:val="es-CO"/>
        </w:rPr>
        <w:t>ó</w:t>
      </w:r>
      <w:r w:rsidRPr="007449A6">
        <w:rPr>
          <w:lang w:val="es-CO"/>
        </w:rPr>
        <w:t xml:space="preserve"> a 8,53</w:t>
      </w:r>
      <w:r w:rsidR="006C5AB4">
        <w:rPr>
          <w:lang w:val="es-CO"/>
        </w:rPr>
        <w:t> </w:t>
      </w:r>
      <w:r w:rsidRPr="007449A6">
        <w:rPr>
          <w:lang w:val="es-CO"/>
        </w:rPr>
        <w:t>%</w:t>
      </w:r>
      <w:r w:rsidR="006C5AB4">
        <w:rPr>
          <w:lang w:val="es-CO"/>
        </w:rPr>
        <w:t>,</w:t>
      </w:r>
      <w:r w:rsidRPr="007449A6">
        <w:rPr>
          <w:lang w:val="es-CO"/>
        </w:rPr>
        <w:t xml:space="preserve"> de acuerdo con cifras del DANE (</w:t>
      </w:r>
      <w:r w:rsidR="00413A08">
        <w:rPr>
          <w:lang w:val="es-CO"/>
        </w:rPr>
        <w:t>Morales</w:t>
      </w:r>
      <w:r w:rsidRPr="007449A6">
        <w:rPr>
          <w:lang w:val="es-CO"/>
        </w:rPr>
        <w:t>, 2022).</w:t>
      </w:r>
    </w:p>
    <w:p w14:paraId="1EBF1202" w14:textId="2E06CF8B" w:rsidR="002E4199" w:rsidRPr="007449A6" w:rsidRDefault="009F226A">
      <w:pPr>
        <w:spacing w:line="360" w:lineRule="auto"/>
        <w:ind w:firstLine="708"/>
        <w:rPr>
          <w:lang w:val="es-CO"/>
        </w:rPr>
      </w:pPr>
      <w:r w:rsidRPr="007449A6">
        <w:rPr>
          <w:lang w:val="es-CO"/>
        </w:rPr>
        <w:t xml:space="preserve">El comportamiento financiero de una persona contempla diferentes variables, </w:t>
      </w:r>
      <w:r w:rsidR="006C5AB4">
        <w:rPr>
          <w:lang w:val="es-CO"/>
        </w:rPr>
        <w:t xml:space="preserve">entre ellas, </w:t>
      </w:r>
      <w:r w:rsidRPr="007449A6">
        <w:rPr>
          <w:lang w:val="es-CO"/>
        </w:rPr>
        <w:t>el puntaje crediticio,</w:t>
      </w:r>
      <w:r w:rsidR="006C5AB4">
        <w:rPr>
          <w:lang w:val="es-CO"/>
        </w:rPr>
        <w:t xml:space="preserve"> el</w:t>
      </w:r>
      <w:r w:rsidRPr="007449A6">
        <w:rPr>
          <w:lang w:val="es-CO"/>
        </w:rPr>
        <w:t xml:space="preserve"> nivel de riesgo y</w:t>
      </w:r>
      <w:r w:rsidR="006C5AB4">
        <w:rPr>
          <w:lang w:val="es-CO"/>
        </w:rPr>
        <w:t xml:space="preserve"> la</w:t>
      </w:r>
      <w:r w:rsidRPr="007449A6">
        <w:rPr>
          <w:lang w:val="es-CO"/>
        </w:rPr>
        <w:t xml:space="preserve"> capacidad financiera</w:t>
      </w:r>
      <w:r w:rsidR="006C5AB4">
        <w:rPr>
          <w:lang w:val="es-CO"/>
        </w:rPr>
        <w:t>;</w:t>
      </w:r>
      <w:r w:rsidRPr="007449A6">
        <w:rPr>
          <w:lang w:val="es-CO"/>
        </w:rPr>
        <w:t xml:space="preserve"> sobre </w:t>
      </w:r>
      <w:r w:rsidR="006C5AB4">
        <w:rPr>
          <w:lang w:val="es-CO"/>
        </w:rPr>
        <w:t>todas ellas</w:t>
      </w:r>
      <w:r w:rsidRPr="007449A6">
        <w:rPr>
          <w:lang w:val="es-CO"/>
        </w:rPr>
        <w:t xml:space="preserve"> las entidades financieras analizan con múltiples algoritmos, que permiten generar modelos y determinar si son viables para adquirir un producto o servicio de su portafolio (Hernández J., 2019). Estos algoritmos se enfocan principalmente en la asignación de un puntaje crediticio, gestión de riesgo, prevención de fraude y la generación de lineamientos para los servicios financieros de inversión (</w:t>
      </w:r>
      <w:proofErr w:type="spellStart"/>
      <w:r w:rsidRPr="007449A6">
        <w:rPr>
          <w:lang w:val="es-CO"/>
        </w:rPr>
        <w:t>Connect</w:t>
      </w:r>
      <w:proofErr w:type="spellEnd"/>
      <w:r w:rsidRPr="007449A6">
        <w:rPr>
          <w:lang w:val="es-CO"/>
        </w:rPr>
        <w:t xml:space="preserve">, s.f.). Sin embargo, </w:t>
      </w:r>
      <w:r w:rsidR="006C5AB4">
        <w:rPr>
          <w:lang w:val="es-CO"/>
        </w:rPr>
        <w:t>después de la</w:t>
      </w:r>
      <w:r w:rsidRPr="007449A6">
        <w:rPr>
          <w:lang w:val="es-CO"/>
        </w:rPr>
        <w:t xml:space="preserve"> vinculación </w:t>
      </w:r>
      <w:r w:rsidR="006C5AB4">
        <w:rPr>
          <w:lang w:val="es-CO"/>
        </w:rPr>
        <w:t xml:space="preserve">al servicio </w:t>
      </w:r>
      <w:r w:rsidRPr="007449A6">
        <w:rPr>
          <w:lang w:val="es-CO"/>
        </w:rPr>
        <w:t>ofrecido por la entidad financiera es posible recibir una orden judicial que afecte la calificación financiera de un cliente y esto conlleva un proceso operativo inherente</w:t>
      </w:r>
      <w:r w:rsidR="006C5AB4">
        <w:rPr>
          <w:lang w:val="es-CO"/>
        </w:rPr>
        <w:t>,</w:t>
      </w:r>
      <w:r w:rsidRPr="007449A6">
        <w:rPr>
          <w:lang w:val="es-CO"/>
        </w:rPr>
        <w:t xml:space="preserve"> que es asumido por las diferentes entidades financieras del país.</w:t>
      </w:r>
    </w:p>
    <w:p w14:paraId="00F1497D" w14:textId="7FD4084A" w:rsidR="002E4199" w:rsidRPr="007449A6" w:rsidRDefault="006C5AB4" w:rsidP="006C5AB4">
      <w:pPr>
        <w:spacing w:line="360" w:lineRule="auto"/>
        <w:ind w:firstLine="708"/>
        <w:rPr>
          <w:lang w:val="es-CO"/>
        </w:rPr>
      </w:pPr>
      <w:r>
        <w:rPr>
          <w:lang w:val="es-CO"/>
        </w:rPr>
        <w:t>Actualmente, l</w:t>
      </w:r>
      <w:r w:rsidR="009F226A" w:rsidRPr="007449A6">
        <w:rPr>
          <w:lang w:val="es-CO"/>
        </w:rPr>
        <w:t>as organizaciones se encuentran en una competencia por la implementación de la inteligencia de negocios en cada una de sus áreas, debido a que facilita la toma de decisiones mediante herramientas que permiten la visualización eficiente de los datos generados por múltiples procesos de la organización. El Banco Caja Social no es ajeno a este fenómeno y</w:t>
      </w:r>
      <w:r>
        <w:rPr>
          <w:lang w:val="es-CO"/>
        </w:rPr>
        <w:t>,</w:t>
      </w:r>
      <w:r w:rsidR="009F226A" w:rsidRPr="007449A6">
        <w:rPr>
          <w:lang w:val="es-CO"/>
        </w:rPr>
        <w:t xml:space="preserve"> por ende</w:t>
      </w:r>
      <w:r>
        <w:rPr>
          <w:lang w:val="es-CO"/>
        </w:rPr>
        <w:t>,</w:t>
      </w:r>
      <w:r w:rsidR="009F226A" w:rsidRPr="007449A6">
        <w:rPr>
          <w:lang w:val="es-CO"/>
        </w:rPr>
        <w:t xml:space="preserve"> sus directivos buscan alternativas que permitan agilizar la toma de decisiones. La Gerencia de Operación Bancaria requiere que la información disponible del proceso de embargos se adapte de tal forma que adopte una herramienta de inteligencia de negocios </w:t>
      </w:r>
      <w:r>
        <w:rPr>
          <w:lang w:val="es-CO"/>
        </w:rPr>
        <w:t>en pro de</w:t>
      </w:r>
      <w:r w:rsidRPr="007449A6">
        <w:rPr>
          <w:lang w:val="es-CO"/>
        </w:rPr>
        <w:t xml:space="preserve"> </w:t>
      </w:r>
      <w:r w:rsidR="009F226A" w:rsidRPr="007449A6">
        <w:rPr>
          <w:lang w:val="es-CO"/>
        </w:rPr>
        <w:t>proporcion</w:t>
      </w:r>
      <w:r>
        <w:rPr>
          <w:lang w:val="es-CO"/>
        </w:rPr>
        <w:t>ar</w:t>
      </w:r>
      <w:r w:rsidR="009F226A" w:rsidRPr="007449A6">
        <w:rPr>
          <w:lang w:val="es-CO"/>
        </w:rPr>
        <w:t xml:space="preserve"> visualizaciones adecuadas para la toma de decisiones.</w:t>
      </w:r>
    </w:p>
    <w:p w14:paraId="439CDFE1" w14:textId="77777777" w:rsidR="002E4199" w:rsidRPr="007449A6" w:rsidRDefault="002E4199">
      <w:pPr>
        <w:spacing w:after="240" w:line="360" w:lineRule="auto"/>
        <w:ind w:firstLine="708"/>
        <w:rPr>
          <w:lang w:val="es-CO"/>
        </w:rPr>
      </w:pPr>
    </w:p>
    <w:p w14:paraId="74459FAA" w14:textId="21AED639" w:rsidR="002E4199" w:rsidRPr="007449A6" w:rsidRDefault="00975BEE">
      <w:pPr>
        <w:pStyle w:val="Ttulo2"/>
        <w:spacing w:before="240" w:after="240" w:line="360" w:lineRule="auto"/>
        <w:rPr>
          <w:rFonts w:ascii="Times New Roman" w:eastAsia="Times New Roman" w:hAnsi="Times New Roman" w:cs="Times New Roman"/>
          <w:b/>
          <w:color w:val="000000"/>
          <w:sz w:val="24"/>
          <w:szCs w:val="24"/>
          <w:lang w:val="es-CO"/>
        </w:rPr>
      </w:pPr>
      <w:r w:rsidRPr="008D1D35">
        <w:rPr>
          <w:rFonts w:ascii="Times New Roman" w:eastAsia="Times New Roman" w:hAnsi="Times New Roman" w:cs="Times New Roman"/>
          <w:b/>
          <w:color w:val="000000"/>
          <w:sz w:val="24"/>
          <w:szCs w:val="24"/>
          <w:highlight w:val="green"/>
          <w:lang w:val="es-CO"/>
        </w:rPr>
        <w:lastRenderedPageBreak/>
        <w:t>[T2]</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Problema de investigación</w:t>
      </w:r>
    </w:p>
    <w:p w14:paraId="2E0B3BC3" w14:textId="29BA1EFC" w:rsidR="002E4199" w:rsidRPr="007449A6" w:rsidRDefault="009F226A">
      <w:pPr>
        <w:spacing w:before="240" w:line="360" w:lineRule="auto"/>
        <w:ind w:firstLine="708"/>
        <w:rPr>
          <w:lang w:val="es-CO"/>
        </w:rPr>
      </w:pPr>
      <w:r w:rsidRPr="007449A6">
        <w:rPr>
          <w:lang w:val="es-CO"/>
        </w:rPr>
        <w:t xml:space="preserve">Los controles de los entes territoriales y municipales para el pago de impuestos e infracciones de </w:t>
      </w:r>
      <w:proofErr w:type="gramStart"/>
      <w:r w:rsidRPr="007449A6">
        <w:rPr>
          <w:lang w:val="es-CO"/>
        </w:rPr>
        <w:t>tránsito,</w:t>
      </w:r>
      <w:proofErr w:type="gramEnd"/>
      <w:r w:rsidRPr="007449A6">
        <w:rPr>
          <w:lang w:val="es-CO"/>
        </w:rPr>
        <w:t xml:space="preserve"> </w:t>
      </w:r>
      <w:r w:rsidR="006C5AB4">
        <w:rPr>
          <w:lang w:val="es-CO"/>
        </w:rPr>
        <w:t>traen consigo</w:t>
      </w:r>
      <w:r w:rsidRPr="007449A6">
        <w:rPr>
          <w:lang w:val="es-CO"/>
        </w:rPr>
        <w:t xml:space="preserve"> la posibilidad de incurrir en la mora de algunas de las obligaciones asociadas a los hogares colombianos y</w:t>
      </w:r>
      <w:r w:rsidR="006C5AB4">
        <w:rPr>
          <w:lang w:val="es-CO"/>
        </w:rPr>
        <w:t>,</w:t>
      </w:r>
      <w:r w:rsidRPr="007449A6">
        <w:rPr>
          <w:lang w:val="es-CO"/>
        </w:rPr>
        <w:t xml:space="preserve"> </w:t>
      </w:r>
      <w:r w:rsidR="006C5AB4">
        <w:rPr>
          <w:lang w:val="es-CO"/>
        </w:rPr>
        <w:t>en esa medida,</w:t>
      </w:r>
      <w:r w:rsidRPr="007449A6">
        <w:rPr>
          <w:lang w:val="es-CO"/>
        </w:rPr>
        <w:t xml:space="preserve"> pueden ser objeto de órdenes judiciales en su contra. La llegada de un embargo impacta notoriamente la situación financiera de una persona y</w:t>
      </w:r>
      <w:r w:rsidR="006C5AB4">
        <w:rPr>
          <w:lang w:val="es-CO"/>
        </w:rPr>
        <w:t xml:space="preserve">, además, </w:t>
      </w:r>
      <w:r w:rsidRPr="007449A6">
        <w:rPr>
          <w:lang w:val="es-CO"/>
        </w:rPr>
        <w:t>afecta su capacidad de pago, ahorro y endeudamiento</w:t>
      </w:r>
      <w:r w:rsidR="006C5AB4">
        <w:rPr>
          <w:lang w:val="es-CO"/>
        </w:rPr>
        <w:t>; que, en suma,</w:t>
      </w:r>
      <w:r w:rsidR="006C5AB4" w:rsidRPr="007449A6">
        <w:rPr>
          <w:lang w:val="es-CO"/>
        </w:rPr>
        <w:t xml:space="preserve"> </w:t>
      </w:r>
      <w:r w:rsidRPr="007449A6">
        <w:rPr>
          <w:lang w:val="es-CO"/>
        </w:rPr>
        <w:t xml:space="preserve">son variables esenciales </w:t>
      </w:r>
      <w:r w:rsidR="006C5AB4">
        <w:rPr>
          <w:lang w:val="es-CO"/>
        </w:rPr>
        <w:t>para una entidad financiera y conducentes a</w:t>
      </w:r>
      <w:r w:rsidR="006C5AB4" w:rsidRPr="007449A6">
        <w:rPr>
          <w:lang w:val="es-CO"/>
        </w:rPr>
        <w:t xml:space="preserve"> </w:t>
      </w:r>
      <w:r w:rsidRPr="007449A6">
        <w:rPr>
          <w:lang w:val="es-CO"/>
        </w:rPr>
        <w:t xml:space="preserve">la oferta de productos y servicios </w:t>
      </w:r>
      <w:r w:rsidR="006C5AB4">
        <w:rPr>
          <w:lang w:val="es-CO"/>
        </w:rPr>
        <w:t>hacia</w:t>
      </w:r>
      <w:r w:rsidRPr="007449A6">
        <w:rPr>
          <w:lang w:val="es-CO"/>
        </w:rPr>
        <w:t xml:space="preserve"> un cliente o potencial cliente (Cervantes, 2017).</w:t>
      </w:r>
    </w:p>
    <w:p w14:paraId="2DCF49A5" w14:textId="176B8A71" w:rsidR="002E4199" w:rsidRDefault="009F226A" w:rsidP="006C5AB4">
      <w:pPr>
        <w:spacing w:line="360" w:lineRule="auto"/>
        <w:ind w:firstLine="708"/>
        <w:rPr>
          <w:lang w:val="es-CO"/>
        </w:rPr>
      </w:pPr>
      <w:r w:rsidRPr="007449A6">
        <w:rPr>
          <w:lang w:val="es-CO"/>
        </w:rPr>
        <w:t>Para el banco caja social esta operación es manejada directamente por la Central Operativa de Embargos y Requerimientos Externos, que se encuentra bajo la Gerencia de Operación Bancaria. Esta central cuenta con una robusta base de datos que fue implementada desde septiembre de 2019 y</w:t>
      </w:r>
      <w:r w:rsidR="006C5AB4">
        <w:rPr>
          <w:lang w:val="es-CO"/>
        </w:rPr>
        <w:t>,</w:t>
      </w:r>
      <w:r w:rsidRPr="007449A6">
        <w:rPr>
          <w:lang w:val="es-CO"/>
        </w:rPr>
        <w:t xml:space="preserve"> mediante un software especializado</w:t>
      </w:r>
      <w:r w:rsidR="006C5AB4">
        <w:rPr>
          <w:lang w:val="es-CO"/>
        </w:rPr>
        <w:t>,</w:t>
      </w:r>
      <w:r w:rsidRPr="007449A6">
        <w:rPr>
          <w:lang w:val="es-CO"/>
        </w:rPr>
        <w:t xml:space="preserve"> genera reportes para la ejecución de operación diaria de embargos y requerimientos. Sin embargo, la Gerencia no tiene un reporte que permita contemplar la situación actual de la operación y</w:t>
      </w:r>
      <w:r w:rsidR="006C5AB4">
        <w:rPr>
          <w:lang w:val="es-CO"/>
        </w:rPr>
        <w:t xml:space="preserve">, por consiguiente, </w:t>
      </w:r>
      <w:r w:rsidRPr="007449A6">
        <w:rPr>
          <w:lang w:val="es-CO"/>
        </w:rPr>
        <w:t>la toma de decisiones sobre el proceso se ve afectada por la generación manual de informes e indicadores que representan el estado operativo de la central.</w:t>
      </w:r>
      <w:r w:rsidR="006C5AB4">
        <w:rPr>
          <w:lang w:val="es-CO"/>
        </w:rPr>
        <w:t xml:space="preserve"> Ante este marco, </w:t>
      </w:r>
      <w:r w:rsidRPr="007449A6">
        <w:rPr>
          <w:lang w:val="es-CO"/>
        </w:rPr>
        <w:t>¿</w:t>
      </w:r>
      <w:r w:rsidR="006C5AB4">
        <w:rPr>
          <w:lang w:val="es-CO"/>
        </w:rPr>
        <w:t>c</w:t>
      </w:r>
      <w:r w:rsidRPr="007449A6">
        <w:rPr>
          <w:lang w:val="es-CO"/>
        </w:rPr>
        <w:t>ómo se puede aprovechar las herramientas de inteligencia de negocios en pro de la toma asertiva de decisiones por parte de la gerencia de operaciones bancarias?</w:t>
      </w:r>
    </w:p>
    <w:p w14:paraId="6B7B6C11" w14:textId="77777777" w:rsidR="006C5AB4" w:rsidRPr="007449A6" w:rsidRDefault="006C5AB4" w:rsidP="008D1D35">
      <w:pPr>
        <w:spacing w:line="360" w:lineRule="auto"/>
        <w:ind w:firstLine="708"/>
        <w:rPr>
          <w:lang w:val="es-CO"/>
        </w:rPr>
      </w:pPr>
    </w:p>
    <w:p w14:paraId="0449030E" w14:textId="682A8797" w:rsidR="002E4199" w:rsidRPr="007449A6" w:rsidRDefault="00975BEE">
      <w:pPr>
        <w:pStyle w:val="Ttulo2"/>
        <w:spacing w:before="240" w:after="240" w:line="360" w:lineRule="auto"/>
        <w:rPr>
          <w:b/>
          <w:sz w:val="24"/>
          <w:szCs w:val="24"/>
          <w:lang w:val="es-CO"/>
        </w:rPr>
      </w:pPr>
      <w:r w:rsidRPr="008D1D35">
        <w:rPr>
          <w:rFonts w:ascii="Times New Roman" w:eastAsia="Times New Roman" w:hAnsi="Times New Roman" w:cs="Times New Roman"/>
          <w:b/>
          <w:color w:val="000000"/>
          <w:sz w:val="24"/>
          <w:szCs w:val="24"/>
          <w:highlight w:val="cyan"/>
          <w:lang w:val="es-CO"/>
        </w:rPr>
        <w:t>[T3]</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Limitaciones y Delimitaciones</w:t>
      </w:r>
    </w:p>
    <w:p w14:paraId="0006F5A0" w14:textId="1850CB95" w:rsidR="002E4199" w:rsidRPr="007449A6" w:rsidRDefault="009F226A">
      <w:pPr>
        <w:spacing w:before="240" w:line="360" w:lineRule="auto"/>
        <w:ind w:firstLine="708"/>
        <w:rPr>
          <w:lang w:val="es-CO"/>
        </w:rPr>
      </w:pPr>
      <w:r w:rsidRPr="007449A6">
        <w:rPr>
          <w:lang w:val="es-CO"/>
        </w:rPr>
        <w:t xml:space="preserve">El análisis de la volumetría se fundamenta en el origen de las órdenes judiciales, </w:t>
      </w:r>
      <w:r w:rsidR="00046543">
        <w:rPr>
          <w:lang w:val="es-CO"/>
        </w:rPr>
        <w:t>a partir de las cuales se establecen</w:t>
      </w:r>
      <w:r w:rsidR="00046543" w:rsidRPr="007449A6">
        <w:rPr>
          <w:lang w:val="es-CO"/>
        </w:rPr>
        <w:t xml:space="preserve"> </w:t>
      </w:r>
      <w:r w:rsidRPr="007449A6">
        <w:rPr>
          <w:lang w:val="es-CO"/>
        </w:rPr>
        <w:t xml:space="preserve">patrones de comportamiento </w:t>
      </w:r>
      <w:r w:rsidR="00046543">
        <w:rPr>
          <w:lang w:val="es-CO"/>
        </w:rPr>
        <w:t>provenientes de</w:t>
      </w:r>
      <w:r w:rsidRPr="007449A6">
        <w:rPr>
          <w:lang w:val="es-CO"/>
        </w:rPr>
        <w:t xml:space="preserve"> los entes originadores, las particularidades de su proceso y su respectivo impacto operativo.</w:t>
      </w:r>
    </w:p>
    <w:p w14:paraId="26099DD2" w14:textId="67575BBA" w:rsidR="002E4199" w:rsidRPr="007449A6" w:rsidRDefault="009F226A">
      <w:pPr>
        <w:spacing w:line="360" w:lineRule="auto"/>
        <w:ind w:firstLine="708"/>
        <w:rPr>
          <w:lang w:val="es-CO"/>
        </w:rPr>
      </w:pPr>
      <w:r w:rsidRPr="007449A6">
        <w:rPr>
          <w:lang w:val="es-CO"/>
        </w:rPr>
        <w:t>Las dimensiones del conjunto de datos son formadas a partir de la data generada y</w:t>
      </w:r>
      <w:r w:rsidR="00046543">
        <w:rPr>
          <w:lang w:val="es-CO"/>
        </w:rPr>
        <w:t xml:space="preserve"> con ayuda de las</w:t>
      </w:r>
      <w:r w:rsidRPr="007449A6">
        <w:rPr>
          <w:lang w:val="es-CO"/>
        </w:rPr>
        <w:t xml:space="preserve"> fuentes externas de información, por lo que se deben ratificar estas dimensiones una vez se implemente el proyecto a nivel interno del banco.</w:t>
      </w:r>
    </w:p>
    <w:p w14:paraId="59F83896" w14:textId="336A66EB" w:rsidR="002E4199" w:rsidRPr="007449A6" w:rsidRDefault="009F226A">
      <w:pPr>
        <w:spacing w:after="240" w:line="360" w:lineRule="auto"/>
        <w:ind w:firstLine="708"/>
        <w:rPr>
          <w:lang w:val="es-CO"/>
        </w:rPr>
      </w:pPr>
      <w:r w:rsidRPr="007449A6">
        <w:rPr>
          <w:lang w:val="es-CO"/>
        </w:rPr>
        <w:t xml:space="preserve">La información relacionada </w:t>
      </w:r>
      <w:r w:rsidR="00046543">
        <w:rPr>
          <w:lang w:val="es-CO"/>
        </w:rPr>
        <w:t>de</w:t>
      </w:r>
      <w:r w:rsidRPr="007449A6">
        <w:rPr>
          <w:lang w:val="es-CO"/>
        </w:rPr>
        <w:t xml:space="preserve"> usuarios y demás datos internos sensibles </w:t>
      </w:r>
      <w:r w:rsidR="00046543">
        <w:rPr>
          <w:lang w:val="es-CO"/>
        </w:rPr>
        <w:t>–</w:t>
      </w:r>
      <w:r w:rsidRPr="007449A6">
        <w:rPr>
          <w:lang w:val="es-CO"/>
        </w:rPr>
        <w:t>del conjunto de datos</w:t>
      </w:r>
      <w:r w:rsidR="00046543">
        <w:rPr>
          <w:lang w:val="es-CO"/>
        </w:rPr>
        <w:t>–</w:t>
      </w:r>
      <w:r w:rsidRPr="007449A6">
        <w:rPr>
          <w:lang w:val="es-CO"/>
        </w:rPr>
        <w:t xml:space="preserve"> son </w:t>
      </w:r>
      <w:r w:rsidR="00046543">
        <w:rPr>
          <w:lang w:val="es-CO"/>
        </w:rPr>
        <w:t>usados estrictamente con interés pedagógico</w:t>
      </w:r>
      <w:r w:rsidRPr="007449A6">
        <w:rPr>
          <w:lang w:val="es-CO"/>
        </w:rPr>
        <w:t xml:space="preserve">, además que </w:t>
      </w:r>
      <w:r w:rsidR="00046543">
        <w:rPr>
          <w:lang w:val="es-CO"/>
        </w:rPr>
        <w:t>l</w:t>
      </w:r>
      <w:r w:rsidRPr="007449A6">
        <w:rPr>
          <w:lang w:val="es-CO"/>
        </w:rPr>
        <w:t>a data suministrada por la entidad se encuentra limitada por la ley 1581 de 2012 de tratamiento de datos.</w:t>
      </w:r>
    </w:p>
    <w:p w14:paraId="229FBBEB" w14:textId="1ECDC6DA" w:rsidR="002E4199" w:rsidRPr="007449A6" w:rsidRDefault="00975BEE">
      <w:pPr>
        <w:pStyle w:val="Ttulo2"/>
        <w:spacing w:before="240" w:after="240" w:line="360" w:lineRule="auto"/>
        <w:rPr>
          <w:rFonts w:ascii="Times New Roman" w:eastAsia="Times New Roman" w:hAnsi="Times New Roman" w:cs="Times New Roman"/>
          <w:b/>
          <w:color w:val="000000"/>
          <w:sz w:val="24"/>
          <w:szCs w:val="24"/>
          <w:lang w:val="es-CO"/>
        </w:rPr>
      </w:pPr>
      <w:bookmarkStart w:id="2" w:name="_heading=h.gjdgxs" w:colFirst="0" w:colLast="0"/>
      <w:bookmarkEnd w:id="2"/>
      <w:r w:rsidRPr="008D1D35">
        <w:rPr>
          <w:rFonts w:ascii="Times New Roman" w:eastAsia="Times New Roman" w:hAnsi="Times New Roman" w:cs="Times New Roman"/>
          <w:b/>
          <w:color w:val="000000"/>
          <w:sz w:val="24"/>
          <w:szCs w:val="24"/>
          <w:highlight w:val="green"/>
          <w:lang w:val="es-CO"/>
        </w:rPr>
        <w:lastRenderedPageBreak/>
        <w:t>[T2]</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A</w:t>
      </w:r>
      <w:r w:rsidRPr="007449A6">
        <w:rPr>
          <w:rFonts w:ascii="Times New Roman" w:eastAsia="Times New Roman" w:hAnsi="Times New Roman" w:cs="Times New Roman"/>
          <w:b/>
          <w:color w:val="000000"/>
          <w:sz w:val="24"/>
          <w:szCs w:val="24"/>
          <w:lang w:val="es-CO"/>
        </w:rPr>
        <w:t>ntecedentes</w:t>
      </w:r>
    </w:p>
    <w:p w14:paraId="64F8EFA6" w14:textId="5A8BB690" w:rsidR="002E4199" w:rsidRPr="007449A6" w:rsidRDefault="00046543">
      <w:pPr>
        <w:spacing w:before="240" w:line="360" w:lineRule="auto"/>
        <w:ind w:firstLine="708"/>
        <w:rPr>
          <w:lang w:val="es-CO"/>
        </w:rPr>
      </w:pPr>
      <w:r>
        <w:rPr>
          <w:lang w:val="es-CO"/>
        </w:rPr>
        <w:t>Aunque e</w:t>
      </w:r>
      <w:r w:rsidR="009F226A" w:rsidRPr="007449A6">
        <w:rPr>
          <w:lang w:val="es-CO"/>
        </w:rPr>
        <w:t>l comportamiento de los embargos no ha sido estudiado a fondo previamente, el modelo aplicado de inteligencia de negocios es muy popular</w:t>
      </w:r>
      <w:r>
        <w:rPr>
          <w:lang w:val="es-CO"/>
        </w:rPr>
        <w:t>,</w:t>
      </w:r>
      <w:r w:rsidR="009F226A" w:rsidRPr="007449A6">
        <w:rPr>
          <w:lang w:val="es-CO"/>
        </w:rPr>
        <w:t xml:space="preserve"> ya que permite “a los ejecutivos, gerentes y trabajadores tomar decisiones comerciales informadas” (</w:t>
      </w:r>
      <w:proofErr w:type="spellStart"/>
      <w:r w:rsidR="009F226A" w:rsidRPr="007449A6">
        <w:rPr>
          <w:lang w:val="es-CO"/>
        </w:rPr>
        <w:t>Nuva</w:t>
      </w:r>
      <w:proofErr w:type="spellEnd"/>
      <w:r w:rsidR="009F226A" w:rsidRPr="007449A6">
        <w:rPr>
          <w:lang w:val="es-CO"/>
        </w:rPr>
        <w:t xml:space="preserve">, 2022). </w:t>
      </w:r>
      <w:r>
        <w:rPr>
          <w:lang w:val="es-CO"/>
        </w:rPr>
        <w:t xml:space="preserve">Entre las </w:t>
      </w:r>
      <w:r w:rsidR="009F226A" w:rsidRPr="007449A6">
        <w:rPr>
          <w:lang w:val="es-CO"/>
        </w:rPr>
        <w:t xml:space="preserve">revisiones documentales </w:t>
      </w:r>
      <w:r>
        <w:rPr>
          <w:lang w:val="es-CO"/>
        </w:rPr>
        <w:t>adelantadas a</w:t>
      </w:r>
      <w:r w:rsidR="009F226A" w:rsidRPr="007449A6">
        <w:rPr>
          <w:lang w:val="es-CO"/>
        </w:rPr>
        <w:t xml:space="preserve"> proyectos similares </w:t>
      </w:r>
      <w:r>
        <w:rPr>
          <w:lang w:val="es-CO"/>
        </w:rPr>
        <w:t>a esta propuesta investigativa, tenemos:</w:t>
      </w:r>
    </w:p>
    <w:p w14:paraId="3D0EA5DF" w14:textId="04D340C3" w:rsidR="002E4199" w:rsidRPr="007449A6" w:rsidRDefault="009F226A">
      <w:pPr>
        <w:spacing w:line="360" w:lineRule="auto"/>
        <w:ind w:firstLine="708"/>
        <w:rPr>
          <w:lang w:val="es-CO"/>
        </w:rPr>
      </w:pPr>
      <w:r w:rsidRPr="007449A6">
        <w:rPr>
          <w:lang w:val="es-CO"/>
        </w:rPr>
        <w:t xml:space="preserve">Parra </w:t>
      </w:r>
      <w:r w:rsidR="00413A08" w:rsidRPr="008D1D35">
        <w:rPr>
          <w:i/>
          <w:iCs/>
          <w:lang w:val="es-CO"/>
        </w:rPr>
        <w:t>et al.</w:t>
      </w:r>
      <w:r w:rsidR="009531C5">
        <w:rPr>
          <w:lang w:val="es-CO"/>
        </w:rPr>
        <w:t xml:space="preserve"> (</w:t>
      </w:r>
      <w:r w:rsidRPr="007449A6">
        <w:rPr>
          <w:lang w:val="es-CO"/>
        </w:rPr>
        <w:t xml:space="preserve">2019) </w:t>
      </w:r>
      <w:r w:rsidR="009531C5">
        <w:rPr>
          <w:lang w:val="es-CO"/>
        </w:rPr>
        <w:t xml:space="preserve">desarrollaron un estudio </w:t>
      </w:r>
      <w:r w:rsidRPr="007449A6">
        <w:rPr>
          <w:lang w:val="es-CO"/>
        </w:rPr>
        <w:t>cuyo objetivo fue definir una propuesta de inteligencia de negocios para el área comercial de la empresa</w:t>
      </w:r>
      <w:r w:rsidR="009531C5">
        <w:rPr>
          <w:lang w:val="es-CO"/>
        </w:rPr>
        <w:t>,</w:t>
      </w:r>
      <w:r w:rsidRPr="007449A6">
        <w:rPr>
          <w:lang w:val="es-CO"/>
        </w:rPr>
        <w:t xml:space="preserve"> mediante la herramienta de Microsoft </w:t>
      </w:r>
      <w:proofErr w:type="spellStart"/>
      <w:r w:rsidRPr="007449A6">
        <w:rPr>
          <w:lang w:val="es-CO"/>
        </w:rPr>
        <w:t>Power</w:t>
      </w:r>
      <w:proofErr w:type="spellEnd"/>
      <w:r w:rsidRPr="007449A6">
        <w:rPr>
          <w:lang w:val="es-CO"/>
        </w:rPr>
        <w:t xml:space="preserve"> BI</w:t>
      </w:r>
      <w:r w:rsidR="009531C5">
        <w:rPr>
          <w:lang w:val="es-CO"/>
        </w:rPr>
        <w:t xml:space="preserve">. Para ello, realizaron </w:t>
      </w:r>
      <w:r w:rsidRPr="007449A6">
        <w:rPr>
          <w:lang w:val="es-CO"/>
        </w:rPr>
        <w:t>el análisis y construcción del conjunto de datos y visualizaciones necesarias para ejemplificar</w:t>
      </w:r>
      <w:r w:rsidR="009531C5">
        <w:rPr>
          <w:lang w:val="es-CO"/>
        </w:rPr>
        <w:t xml:space="preserve">, eficientemente, </w:t>
      </w:r>
      <w:r w:rsidRPr="007449A6">
        <w:rPr>
          <w:lang w:val="es-CO"/>
        </w:rPr>
        <w:t>la situación del departamento comercial de la entidad. La solución aportada permite</w:t>
      </w:r>
      <w:r w:rsidR="0077388D">
        <w:rPr>
          <w:lang w:val="es-CO"/>
        </w:rPr>
        <w:t>, entre otras cosas,</w:t>
      </w:r>
      <w:r w:rsidRPr="007449A6">
        <w:rPr>
          <w:lang w:val="es-CO"/>
        </w:rPr>
        <w:t xml:space="preserve"> compartir la información en tiempo real, el uso de interfaces sencillas y eficientes para el usuario final.  Por otra parte, se considera que </w:t>
      </w:r>
      <w:proofErr w:type="spellStart"/>
      <w:r w:rsidRPr="007449A6">
        <w:rPr>
          <w:lang w:val="es-CO"/>
        </w:rPr>
        <w:t>Power</w:t>
      </w:r>
      <w:proofErr w:type="spellEnd"/>
      <w:r w:rsidRPr="007449A6">
        <w:rPr>
          <w:lang w:val="es-CO"/>
        </w:rPr>
        <w:t xml:space="preserve"> BI</w:t>
      </w:r>
      <w:r w:rsidR="0077388D">
        <w:rPr>
          <w:lang w:val="es-CO"/>
        </w:rPr>
        <w:t>,</w:t>
      </w:r>
      <w:r w:rsidRPr="007449A6">
        <w:rPr>
          <w:lang w:val="es-CO"/>
        </w:rPr>
        <w:t xml:space="preserve"> a pesar de no ser la herramienta más eficiente del mercado, ofrece buenas prestaciones</w:t>
      </w:r>
      <w:r w:rsidR="0077388D">
        <w:rPr>
          <w:lang w:val="es-CO"/>
        </w:rPr>
        <w:t>, además de</w:t>
      </w:r>
      <w:r w:rsidRPr="007449A6">
        <w:rPr>
          <w:lang w:val="es-CO"/>
        </w:rPr>
        <w:t xml:space="preserve"> cumpl</w:t>
      </w:r>
      <w:r w:rsidR="0077388D">
        <w:rPr>
          <w:lang w:val="es-CO"/>
        </w:rPr>
        <w:t>ir</w:t>
      </w:r>
      <w:r w:rsidRPr="007449A6">
        <w:rPr>
          <w:lang w:val="es-CO"/>
        </w:rPr>
        <w:t xml:space="preserve"> con las expectativas y objetivos del proyecto ejecutado.</w:t>
      </w:r>
    </w:p>
    <w:p w14:paraId="75FE2B6F" w14:textId="6E08344E" w:rsidR="002E4199" w:rsidRPr="007449A6" w:rsidRDefault="009F226A">
      <w:pPr>
        <w:spacing w:line="360" w:lineRule="auto"/>
        <w:rPr>
          <w:lang w:val="es-CO"/>
        </w:rPr>
      </w:pPr>
      <w:r w:rsidRPr="007449A6">
        <w:rPr>
          <w:lang w:val="es-CO"/>
        </w:rPr>
        <w:tab/>
      </w:r>
      <w:r w:rsidR="0077388D">
        <w:rPr>
          <w:lang w:val="es-CO"/>
        </w:rPr>
        <w:t>En otro caso, l</w:t>
      </w:r>
      <w:r w:rsidRPr="007449A6">
        <w:rPr>
          <w:lang w:val="es-CO"/>
        </w:rPr>
        <w:t xml:space="preserve">a investigación </w:t>
      </w:r>
      <w:r w:rsidR="0077388D">
        <w:rPr>
          <w:lang w:val="es-CO"/>
        </w:rPr>
        <w:t>de</w:t>
      </w:r>
      <w:r w:rsidRPr="007449A6">
        <w:rPr>
          <w:lang w:val="es-CO"/>
        </w:rPr>
        <w:t xml:space="preserve"> Rivera</w:t>
      </w:r>
      <w:r w:rsidR="0077388D">
        <w:rPr>
          <w:lang w:val="es-CO"/>
        </w:rPr>
        <w:t xml:space="preserve"> (</w:t>
      </w:r>
      <w:r w:rsidRPr="007449A6">
        <w:rPr>
          <w:lang w:val="es-CO"/>
        </w:rPr>
        <w:t xml:space="preserve">2018) </w:t>
      </w:r>
      <w:r w:rsidR="0077388D">
        <w:rPr>
          <w:lang w:val="es-CO"/>
        </w:rPr>
        <w:t>pretendió</w:t>
      </w:r>
      <w:r w:rsidRPr="007449A6">
        <w:rPr>
          <w:lang w:val="es-CO"/>
        </w:rPr>
        <w:t xml:space="preserve"> aplicar la inteligencia de negocios en una pequeña empresa a nivel general, de forma tal que </w:t>
      </w:r>
      <w:r w:rsidR="0077388D">
        <w:rPr>
          <w:lang w:val="es-CO"/>
        </w:rPr>
        <w:t>fuera</w:t>
      </w:r>
      <w:r w:rsidRPr="007449A6">
        <w:rPr>
          <w:lang w:val="es-CO"/>
        </w:rPr>
        <w:t xml:space="preserve"> fácil de actualizar y no se requi</w:t>
      </w:r>
      <w:r w:rsidR="0077388D">
        <w:rPr>
          <w:lang w:val="es-CO"/>
        </w:rPr>
        <w:t>riera</w:t>
      </w:r>
      <w:r w:rsidRPr="007449A6">
        <w:rPr>
          <w:lang w:val="es-CO"/>
        </w:rPr>
        <w:t xml:space="preserve"> de una experticia técnica para la gestión de esta información. E</w:t>
      </w:r>
      <w:r w:rsidR="0077388D">
        <w:rPr>
          <w:lang w:val="es-CO"/>
        </w:rPr>
        <w:t>se</w:t>
      </w:r>
      <w:r w:rsidRPr="007449A6">
        <w:rPr>
          <w:lang w:val="es-CO"/>
        </w:rPr>
        <w:t xml:space="preserve"> proyecto inici</w:t>
      </w:r>
      <w:r w:rsidR="0077388D">
        <w:rPr>
          <w:lang w:val="es-CO"/>
        </w:rPr>
        <w:t>ó</w:t>
      </w:r>
      <w:r w:rsidRPr="007449A6">
        <w:rPr>
          <w:lang w:val="es-CO"/>
        </w:rPr>
        <w:t xml:space="preserve"> con la caracterización de la empresa, sus fuentes de datos y necesidades finales de cada área</w:t>
      </w:r>
      <w:r w:rsidR="0077388D">
        <w:rPr>
          <w:lang w:val="es-CO"/>
        </w:rPr>
        <w:t>;</w:t>
      </w:r>
      <w:r w:rsidRPr="007449A6">
        <w:rPr>
          <w:lang w:val="es-CO"/>
        </w:rPr>
        <w:t xml:space="preserve"> posteriormente</w:t>
      </w:r>
      <w:r w:rsidR="0077388D">
        <w:rPr>
          <w:lang w:val="es-CO"/>
        </w:rPr>
        <w:t>,</w:t>
      </w:r>
      <w:r w:rsidRPr="007449A6">
        <w:rPr>
          <w:lang w:val="es-CO"/>
        </w:rPr>
        <w:t xml:space="preserve"> se gener</w:t>
      </w:r>
      <w:r w:rsidR="0077388D">
        <w:rPr>
          <w:lang w:val="es-CO"/>
        </w:rPr>
        <w:t>ó</w:t>
      </w:r>
      <w:r w:rsidRPr="007449A6">
        <w:rPr>
          <w:lang w:val="es-CO"/>
        </w:rPr>
        <w:t xml:space="preserve"> la implementación de una bodega de datos bien estructurada y adecuada para la implementación de </w:t>
      </w:r>
      <w:proofErr w:type="spellStart"/>
      <w:r w:rsidRPr="007449A6">
        <w:rPr>
          <w:lang w:val="es-CO"/>
        </w:rPr>
        <w:t>Power</w:t>
      </w:r>
      <w:proofErr w:type="spellEnd"/>
      <w:r w:rsidRPr="007449A6">
        <w:rPr>
          <w:lang w:val="es-CO"/>
        </w:rPr>
        <w:t xml:space="preserve"> BI. La información se carg</w:t>
      </w:r>
      <w:r w:rsidR="0077388D">
        <w:rPr>
          <w:lang w:val="es-CO"/>
        </w:rPr>
        <w:t>ó</w:t>
      </w:r>
      <w:r w:rsidRPr="007449A6">
        <w:rPr>
          <w:lang w:val="es-CO"/>
        </w:rPr>
        <w:t xml:space="preserve"> en MySQL y se realiz</w:t>
      </w:r>
      <w:r w:rsidR="0077388D">
        <w:rPr>
          <w:lang w:val="es-CO"/>
        </w:rPr>
        <w:t>ó</w:t>
      </w:r>
      <w:r w:rsidRPr="007449A6">
        <w:rPr>
          <w:lang w:val="es-CO"/>
        </w:rPr>
        <w:t xml:space="preserve"> el enlace de la base de datos desde el </w:t>
      </w:r>
      <w:proofErr w:type="spellStart"/>
      <w:r w:rsidRPr="007449A6">
        <w:rPr>
          <w:lang w:val="es-CO"/>
        </w:rPr>
        <w:t>Power</w:t>
      </w:r>
      <w:proofErr w:type="spellEnd"/>
      <w:r w:rsidRPr="007449A6">
        <w:rPr>
          <w:lang w:val="es-CO"/>
        </w:rPr>
        <w:t xml:space="preserve"> </w:t>
      </w:r>
      <w:proofErr w:type="spellStart"/>
      <w:r w:rsidRPr="007449A6">
        <w:rPr>
          <w:lang w:val="es-CO"/>
        </w:rPr>
        <w:t>Query</w:t>
      </w:r>
      <w:proofErr w:type="spellEnd"/>
      <w:r w:rsidRPr="007449A6">
        <w:rPr>
          <w:lang w:val="es-CO"/>
        </w:rPr>
        <w:t xml:space="preserve"> del Sistema</w:t>
      </w:r>
      <w:r w:rsidR="0077388D">
        <w:rPr>
          <w:lang w:val="es-CO"/>
        </w:rPr>
        <w:t>; por último</w:t>
      </w:r>
      <w:r w:rsidRPr="007449A6">
        <w:rPr>
          <w:lang w:val="es-CO"/>
        </w:rPr>
        <w:t>, se despl</w:t>
      </w:r>
      <w:r w:rsidR="0077388D">
        <w:rPr>
          <w:lang w:val="es-CO"/>
        </w:rPr>
        <w:t xml:space="preserve">egaron </w:t>
      </w:r>
      <w:r w:rsidRPr="007449A6">
        <w:rPr>
          <w:lang w:val="es-CO"/>
        </w:rPr>
        <w:t>visualizaciones de datos acordes a las necesidades de las áreas</w:t>
      </w:r>
      <w:r w:rsidR="0077388D">
        <w:rPr>
          <w:lang w:val="es-CO"/>
        </w:rPr>
        <w:t xml:space="preserve">, pero queda </w:t>
      </w:r>
      <w:r w:rsidRPr="007449A6">
        <w:rPr>
          <w:lang w:val="es-CO"/>
        </w:rPr>
        <w:t xml:space="preserve">inconcluso el tema de implementación en la pequeña empresa. </w:t>
      </w:r>
    </w:p>
    <w:p w14:paraId="32D52FD8" w14:textId="77777777" w:rsidR="002E4199" w:rsidRPr="007449A6" w:rsidRDefault="002E4199">
      <w:pPr>
        <w:spacing w:line="360" w:lineRule="auto"/>
        <w:rPr>
          <w:lang w:val="es-CO"/>
        </w:rPr>
      </w:pPr>
    </w:p>
    <w:p w14:paraId="37994850" w14:textId="77777777" w:rsidR="002E4199" w:rsidRPr="007449A6" w:rsidRDefault="002E4199">
      <w:pPr>
        <w:spacing w:line="360" w:lineRule="auto"/>
        <w:rPr>
          <w:lang w:val="es-CO"/>
        </w:rPr>
      </w:pPr>
    </w:p>
    <w:p w14:paraId="0E77EC8C" w14:textId="77777777" w:rsidR="002E4199" w:rsidRPr="007449A6" w:rsidRDefault="002E4199">
      <w:pPr>
        <w:spacing w:after="240" w:line="360" w:lineRule="auto"/>
        <w:rPr>
          <w:lang w:val="es-CO"/>
        </w:rPr>
      </w:pPr>
    </w:p>
    <w:p w14:paraId="29BA7547" w14:textId="1BD46F7E" w:rsidR="002E4199" w:rsidRPr="007449A6" w:rsidRDefault="00975BEE">
      <w:pPr>
        <w:pStyle w:val="Ttulo2"/>
        <w:spacing w:before="240" w:after="240" w:line="360" w:lineRule="auto"/>
        <w:rPr>
          <w:rFonts w:ascii="Times New Roman" w:eastAsia="Times New Roman" w:hAnsi="Times New Roman" w:cs="Times New Roman"/>
          <w:b/>
          <w:color w:val="000000"/>
          <w:sz w:val="24"/>
          <w:szCs w:val="24"/>
          <w:lang w:val="es-CO"/>
        </w:rPr>
      </w:pPr>
      <w:r w:rsidRPr="008D1D35">
        <w:rPr>
          <w:rFonts w:ascii="Times New Roman" w:eastAsia="Times New Roman" w:hAnsi="Times New Roman" w:cs="Times New Roman"/>
          <w:b/>
          <w:color w:val="000000"/>
          <w:sz w:val="24"/>
          <w:szCs w:val="24"/>
          <w:highlight w:val="green"/>
          <w:lang w:val="es-CO"/>
        </w:rPr>
        <w:lastRenderedPageBreak/>
        <w:t>[T2]</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Marco Conceptual</w:t>
      </w:r>
    </w:p>
    <w:p w14:paraId="7131E408" w14:textId="1118E5D7" w:rsidR="002E4199" w:rsidRPr="007449A6" w:rsidRDefault="009F226A">
      <w:pPr>
        <w:spacing w:before="240" w:line="360" w:lineRule="auto"/>
        <w:ind w:firstLine="708"/>
        <w:rPr>
          <w:lang w:val="es-CO"/>
        </w:rPr>
      </w:pPr>
      <w:r w:rsidRPr="007449A6">
        <w:rPr>
          <w:lang w:val="es-CO"/>
        </w:rPr>
        <w:t>La</w:t>
      </w:r>
      <w:r w:rsidR="00930C4A">
        <w:rPr>
          <w:lang w:val="es-CO"/>
        </w:rPr>
        <w:t xml:space="preserve"> presente</w:t>
      </w:r>
      <w:r w:rsidRPr="007449A6">
        <w:rPr>
          <w:lang w:val="es-CO"/>
        </w:rPr>
        <w:t xml:space="preserve"> investigación es de orden descriptivo, </w:t>
      </w:r>
      <w:r w:rsidR="00930C4A">
        <w:rPr>
          <w:lang w:val="es-CO"/>
        </w:rPr>
        <w:t>es decir,</w:t>
      </w:r>
      <w:r w:rsidR="00930C4A" w:rsidRPr="007449A6">
        <w:rPr>
          <w:lang w:val="es-CO"/>
        </w:rPr>
        <w:t xml:space="preserve"> </w:t>
      </w:r>
      <w:r w:rsidRPr="007449A6">
        <w:rPr>
          <w:lang w:val="es-CO"/>
        </w:rPr>
        <w:t>busca crear visualizaciones eficientes para la toma de decisiones relacionadas al proceso de Embargos y Requerimientos</w:t>
      </w:r>
      <w:r w:rsidR="00930C4A">
        <w:rPr>
          <w:lang w:val="es-CO"/>
        </w:rPr>
        <w:t>.</w:t>
      </w:r>
      <w:r w:rsidRPr="007449A6">
        <w:rPr>
          <w:lang w:val="es-CO"/>
        </w:rPr>
        <w:t xml:space="preserve"> </w:t>
      </w:r>
      <w:r w:rsidR="00930C4A">
        <w:rPr>
          <w:lang w:val="es-CO"/>
        </w:rPr>
        <w:t>L</w:t>
      </w:r>
      <w:r w:rsidRPr="007449A6">
        <w:rPr>
          <w:lang w:val="es-CO"/>
        </w:rPr>
        <w:t xml:space="preserve">as fuentes de información son de origen documental y corresponden a las bases de datos manejadas por la entidad, donde se contemplan los oficios capturados para el proceso de embargos y demás información periférica. </w:t>
      </w:r>
    </w:p>
    <w:p w14:paraId="2205EC70" w14:textId="2DF4EAAB" w:rsidR="002E4199" w:rsidRPr="007449A6" w:rsidRDefault="009F226A">
      <w:pPr>
        <w:spacing w:after="240" w:line="360" w:lineRule="auto"/>
        <w:ind w:firstLine="708"/>
        <w:rPr>
          <w:lang w:val="es-CO"/>
        </w:rPr>
      </w:pPr>
      <w:r w:rsidRPr="007449A6">
        <w:rPr>
          <w:lang w:val="es-CO"/>
        </w:rPr>
        <w:t>Para comprender a fondo el proyecto y la metodología utilizada es clave entender los siguientes términos o concepto</w:t>
      </w:r>
      <w:r w:rsidR="00930C4A">
        <w:rPr>
          <w:lang w:val="es-CO"/>
        </w:rPr>
        <w:t>s</w:t>
      </w:r>
      <w:r w:rsidRPr="007449A6">
        <w:rPr>
          <w:lang w:val="es-CO"/>
        </w:rPr>
        <w:t xml:space="preserve"> abordados en diferentes partes de la presente documentación:</w:t>
      </w:r>
    </w:p>
    <w:p w14:paraId="584C3CF5" w14:textId="51296CD0" w:rsidR="002E4199" w:rsidRDefault="009F226A">
      <w:pPr>
        <w:numPr>
          <w:ilvl w:val="0"/>
          <w:numId w:val="1"/>
        </w:numPr>
        <w:pBdr>
          <w:top w:val="nil"/>
          <w:left w:val="nil"/>
          <w:bottom w:val="nil"/>
          <w:right w:val="nil"/>
          <w:between w:val="nil"/>
        </w:pBdr>
        <w:spacing w:before="240" w:line="360" w:lineRule="auto"/>
        <w:rPr>
          <w:color w:val="000000"/>
        </w:rPr>
      </w:pPr>
      <w:r w:rsidRPr="008D1D35">
        <w:rPr>
          <w:b/>
          <w:color w:val="000000"/>
          <w:lang w:val="es-CO"/>
        </w:rPr>
        <w:t>M</w:t>
      </w:r>
      <w:r w:rsidR="00930C4A" w:rsidRPr="008D1D35">
        <w:rPr>
          <w:b/>
          <w:color w:val="000000"/>
          <w:lang w:val="es-CO"/>
        </w:rPr>
        <w:t>icrosoft</w:t>
      </w:r>
      <w:r w:rsidRPr="008D1D35">
        <w:rPr>
          <w:b/>
          <w:color w:val="000000"/>
          <w:lang w:val="es-CO"/>
        </w:rPr>
        <w:t xml:space="preserve"> </w:t>
      </w:r>
      <w:proofErr w:type="spellStart"/>
      <w:r w:rsidRPr="008D1D35">
        <w:rPr>
          <w:b/>
          <w:color w:val="000000"/>
          <w:lang w:val="es-CO"/>
        </w:rPr>
        <w:t>P</w:t>
      </w:r>
      <w:r w:rsidR="00930C4A" w:rsidRPr="008D1D35">
        <w:rPr>
          <w:b/>
          <w:color w:val="000000"/>
          <w:lang w:val="es-CO"/>
        </w:rPr>
        <w:t>ower</w:t>
      </w:r>
      <w:proofErr w:type="spellEnd"/>
      <w:r w:rsidRPr="008D1D35">
        <w:rPr>
          <w:b/>
          <w:color w:val="000000"/>
          <w:lang w:val="es-CO"/>
        </w:rPr>
        <w:t xml:space="preserve"> BI</w:t>
      </w:r>
      <w:r w:rsidR="00975BEE">
        <w:rPr>
          <w:color w:val="000000"/>
          <w:lang w:val="es-CO"/>
        </w:rPr>
        <w:t>.</w:t>
      </w:r>
      <w:r w:rsidRPr="007449A6">
        <w:rPr>
          <w:color w:val="000000"/>
          <w:lang w:val="es-CO"/>
        </w:rPr>
        <w:t xml:space="preserve"> Es una herramienta creada por Microsoft que permite realizar el análisis de datos, proporcionando visualizaciones interactivas mediante la aplicación de inteligencia de negocios. Esta herramienta permite a los usuarios diseñar sus propios informes, conectándose a datos y modelos, obteniendo respuestas rápidas y adecuadas para la toma de decisiones </w:t>
      </w:r>
      <w:r>
        <w:rPr>
          <w:color w:val="000000"/>
        </w:rPr>
        <w:t>(Microsoft, 2022)</w:t>
      </w:r>
    </w:p>
    <w:p w14:paraId="7FCB6CA6" w14:textId="66A0E381" w:rsidR="002E4199" w:rsidRPr="007449A6" w:rsidRDefault="009F226A">
      <w:pPr>
        <w:numPr>
          <w:ilvl w:val="0"/>
          <w:numId w:val="1"/>
        </w:numPr>
        <w:pBdr>
          <w:top w:val="nil"/>
          <w:left w:val="nil"/>
          <w:bottom w:val="nil"/>
          <w:right w:val="nil"/>
          <w:between w:val="nil"/>
        </w:pBdr>
        <w:spacing w:line="360" w:lineRule="auto"/>
        <w:rPr>
          <w:color w:val="000000"/>
          <w:lang w:val="es-CO"/>
        </w:rPr>
      </w:pPr>
      <w:r w:rsidRPr="008D1D35">
        <w:rPr>
          <w:b/>
          <w:color w:val="000000"/>
          <w:lang w:val="es-CO"/>
        </w:rPr>
        <w:t>V</w:t>
      </w:r>
      <w:r w:rsidR="00930C4A" w:rsidRPr="008D1D35">
        <w:rPr>
          <w:b/>
          <w:color w:val="000000"/>
          <w:lang w:val="es-CO"/>
        </w:rPr>
        <w:t>isualización de datos</w:t>
      </w:r>
      <w:r w:rsidR="00975BEE">
        <w:rPr>
          <w:color w:val="000000"/>
          <w:lang w:val="es-CO"/>
        </w:rPr>
        <w:t>.</w:t>
      </w:r>
      <w:r w:rsidRPr="007449A6">
        <w:rPr>
          <w:color w:val="000000"/>
          <w:lang w:val="es-CO"/>
        </w:rPr>
        <w:t xml:space="preserve"> Hace referencia a la representación de datos a través de elementos visuales fáciles de entender, como gráficas, diagramas, mapas, </w:t>
      </w:r>
      <w:proofErr w:type="spellStart"/>
      <w:r w:rsidR="00930C4A" w:rsidRPr="008D1D35">
        <w:rPr>
          <w:smallCaps/>
          <w:color w:val="000000"/>
          <w:lang w:val="es-CO"/>
        </w:rPr>
        <w:t>kpi</w:t>
      </w:r>
      <w:proofErr w:type="spellEnd"/>
      <w:r w:rsidRPr="007449A6">
        <w:rPr>
          <w:color w:val="000000"/>
          <w:lang w:val="es-CO"/>
        </w:rPr>
        <w:t>, tarjetas, entre otros. Se deriva de un conjunto de datos previamente generado y busca facilitar el entendimiento de los datos tradicionales a través de un estímulo visual, que permita la toma de decisiones (Giraldo, 2020).</w:t>
      </w:r>
    </w:p>
    <w:p w14:paraId="3A1420DB" w14:textId="5DBA9F7F" w:rsidR="002E4199" w:rsidRPr="007449A6" w:rsidRDefault="009F226A">
      <w:pPr>
        <w:numPr>
          <w:ilvl w:val="0"/>
          <w:numId w:val="1"/>
        </w:numPr>
        <w:pBdr>
          <w:top w:val="nil"/>
          <w:left w:val="nil"/>
          <w:bottom w:val="nil"/>
          <w:right w:val="nil"/>
          <w:between w:val="nil"/>
        </w:pBdr>
        <w:spacing w:line="360" w:lineRule="auto"/>
        <w:rPr>
          <w:color w:val="000000"/>
          <w:lang w:val="es-CO"/>
        </w:rPr>
      </w:pPr>
      <w:r w:rsidRPr="008D1D35">
        <w:rPr>
          <w:b/>
          <w:color w:val="000000"/>
          <w:lang w:val="es-CO"/>
        </w:rPr>
        <w:t>D</w:t>
      </w:r>
      <w:r w:rsidR="00930C4A" w:rsidRPr="008D1D35">
        <w:rPr>
          <w:b/>
          <w:color w:val="000000"/>
          <w:lang w:val="es-CO"/>
        </w:rPr>
        <w:t>ebido proceso de un oficio</w:t>
      </w:r>
      <w:r w:rsidR="00975BEE">
        <w:rPr>
          <w:color w:val="000000"/>
          <w:lang w:val="es-CO"/>
        </w:rPr>
        <w:t>.</w:t>
      </w:r>
      <w:r w:rsidRPr="007449A6">
        <w:rPr>
          <w:color w:val="000000"/>
          <w:lang w:val="es-CO"/>
        </w:rPr>
        <w:t xml:space="preserve"> Un oficio recibido por el Banco Caja Social debe pasar</w:t>
      </w:r>
      <w:r w:rsidR="00930C4A">
        <w:rPr>
          <w:color w:val="000000"/>
          <w:lang w:val="es-CO"/>
        </w:rPr>
        <w:t xml:space="preserve">, </w:t>
      </w:r>
      <w:r w:rsidR="00930C4A" w:rsidRPr="007449A6">
        <w:rPr>
          <w:color w:val="000000"/>
          <w:lang w:val="es-CO"/>
        </w:rPr>
        <w:t>sin excepción</w:t>
      </w:r>
      <w:r w:rsidR="00930C4A">
        <w:rPr>
          <w:color w:val="000000"/>
          <w:lang w:val="es-CO"/>
        </w:rPr>
        <w:t>,</w:t>
      </w:r>
      <w:r w:rsidRPr="007449A6">
        <w:rPr>
          <w:color w:val="000000"/>
          <w:lang w:val="es-CO"/>
        </w:rPr>
        <w:t xml:space="preserve"> por los siguientes pasos: generación, recibido, digitalización, captura, ejecución, respuesta y monitoreo. Los oficios son generados por una orden judicial </w:t>
      </w:r>
      <w:r w:rsidR="00930C4A">
        <w:rPr>
          <w:color w:val="000000"/>
          <w:lang w:val="es-CO"/>
        </w:rPr>
        <w:t>para, después, ser</w:t>
      </w:r>
      <w:r w:rsidRPr="007449A6">
        <w:rPr>
          <w:color w:val="000000"/>
          <w:lang w:val="es-CO"/>
        </w:rPr>
        <w:t xml:space="preserve"> remitidos a las oficinas del banco, </w:t>
      </w:r>
      <w:r w:rsidR="00930C4A">
        <w:rPr>
          <w:color w:val="000000"/>
          <w:lang w:val="es-CO"/>
        </w:rPr>
        <w:t xml:space="preserve">donde </w:t>
      </w:r>
      <w:proofErr w:type="gramStart"/>
      <w:r w:rsidR="00930C4A">
        <w:rPr>
          <w:color w:val="000000"/>
          <w:lang w:val="es-CO"/>
        </w:rPr>
        <w:t xml:space="preserve">son </w:t>
      </w:r>
      <w:r w:rsidRPr="007449A6">
        <w:rPr>
          <w:color w:val="000000"/>
          <w:lang w:val="es-CO"/>
        </w:rPr>
        <w:t xml:space="preserve"> digitalizados</w:t>
      </w:r>
      <w:proofErr w:type="gramEnd"/>
      <w:r w:rsidRPr="007449A6">
        <w:rPr>
          <w:color w:val="000000"/>
          <w:lang w:val="es-CO"/>
        </w:rPr>
        <w:t xml:space="preserve"> y subidos al sistema interno del banco. </w:t>
      </w:r>
      <w:r w:rsidR="00930C4A">
        <w:rPr>
          <w:color w:val="000000"/>
          <w:lang w:val="es-CO"/>
        </w:rPr>
        <w:t>Después viene l</w:t>
      </w:r>
      <w:r w:rsidRPr="007449A6">
        <w:rPr>
          <w:color w:val="000000"/>
          <w:lang w:val="es-CO"/>
        </w:rPr>
        <w:t>a captura</w:t>
      </w:r>
      <w:r w:rsidR="00930C4A">
        <w:rPr>
          <w:color w:val="000000"/>
          <w:lang w:val="es-CO"/>
        </w:rPr>
        <w:t>,</w:t>
      </w:r>
      <w:r w:rsidRPr="007449A6">
        <w:rPr>
          <w:color w:val="000000"/>
          <w:lang w:val="es-CO"/>
        </w:rPr>
        <w:t xml:space="preserve"> </w:t>
      </w:r>
      <w:r w:rsidR="00930C4A">
        <w:rPr>
          <w:color w:val="000000"/>
          <w:lang w:val="es-CO"/>
        </w:rPr>
        <w:t xml:space="preserve">que </w:t>
      </w:r>
      <w:r w:rsidRPr="007449A6">
        <w:rPr>
          <w:color w:val="000000"/>
          <w:lang w:val="es-CO"/>
        </w:rPr>
        <w:t>corresponde al proceso de registro de información de todas las características asociadas a un oficio, como</w:t>
      </w:r>
      <w:r w:rsidR="00930C4A">
        <w:rPr>
          <w:color w:val="000000"/>
          <w:lang w:val="es-CO"/>
        </w:rPr>
        <w:t xml:space="preserve">: </w:t>
      </w:r>
      <w:r w:rsidRPr="007449A6">
        <w:rPr>
          <w:color w:val="000000"/>
          <w:lang w:val="es-CO"/>
        </w:rPr>
        <w:t>tipo de orden, jurisdicción, monto, demandado, entre otros.</w:t>
      </w:r>
    </w:p>
    <w:p w14:paraId="313D3179" w14:textId="34FF2F7D" w:rsidR="002E4199" w:rsidRPr="007449A6" w:rsidRDefault="009F226A">
      <w:pPr>
        <w:pBdr>
          <w:top w:val="nil"/>
          <w:left w:val="nil"/>
          <w:bottom w:val="nil"/>
          <w:right w:val="nil"/>
          <w:between w:val="nil"/>
        </w:pBdr>
        <w:spacing w:line="360" w:lineRule="auto"/>
        <w:ind w:left="1428"/>
        <w:rPr>
          <w:color w:val="000000"/>
          <w:lang w:val="es-CO"/>
        </w:rPr>
      </w:pPr>
      <w:r w:rsidRPr="007449A6">
        <w:rPr>
          <w:color w:val="000000"/>
          <w:lang w:val="es-CO"/>
        </w:rPr>
        <w:t>Una vez capturado se procede a registrar la medida y verificar si recae sobre algún cliente interno del banco, en cuyo caso se procede a bloquear los productos del cliente según los lineamientos legales del proceso y se realizan las acciones pertinentes a que hace alusión el documento (</w:t>
      </w:r>
      <w:r w:rsidR="00930C4A">
        <w:rPr>
          <w:color w:val="000000"/>
          <w:lang w:val="es-CO"/>
        </w:rPr>
        <w:t>u o</w:t>
      </w:r>
      <w:r w:rsidRPr="007449A6">
        <w:rPr>
          <w:color w:val="000000"/>
          <w:lang w:val="es-CO"/>
        </w:rPr>
        <w:t>ficio). Finalmente, se realiza el envío de una respuesta al ente que ofició la medida</w:t>
      </w:r>
      <w:r w:rsidR="00930C4A">
        <w:rPr>
          <w:color w:val="000000"/>
          <w:lang w:val="es-CO"/>
        </w:rPr>
        <w:t>,</w:t>
      </w:r>
      <w:r w:rsidRPr="007449A6">
        <w:rPr>
          <w:color w:val="000000"/>
          <w:lang w:val="es-CO"/>
        </w:rPr>
        <w:t xml:space="preserve"> indicando las acciones </w:t>
      </w:r>
      <w:r w:rsidRPr="007449A6">
        <w:rPr>
          <w:color w:val="000000"/>
          <w:lang w:val="es-CO"/>
        </w:rPr>
        <w:lastRenderedPageBreak/>
        <w:t xml:space="preserve">realizadas y </w:t>
      </w:r>
      <w:r w:rsidR="00930C4A">
        <w:rPr>
          <w:color w:val="000000"/>
          <w:lang w:val="es-CO"/>
        </w:rPr>
        <w:t>–</w:t>
      </w:r>
      <w:proofErr w:type="gramStart"/>
      <w:r w:rsidR="00930C4A">
        <w:rPr>
          <w:color w:val="000000"/>
          <w:lang w:val="es-CO"/>
        </w:rPr>
        <w:t>de acuerdo al</w:t>
      </w:r>
      <w:proofErr w:type="gramEnd"/>
      <w:r w:rsidR="00930C4A">
        <w:rPr>
          <w:color w:val="000000"/>
          <w:lang w:val="es-CO"/>
        </w:rPr>
        <w:t xml:space="preserve"> caso–</w:t>
      </w:r>
      <w:r w:rsidRPr="007449A6">
        <w:rPr>
          <w:color w:val="000000"/>
          <w:lang w:val="es-CO"/>
        </w:rPr>
        <w:t xml:space="preserve"> se mantiene en monitoreo la ejecución de la medida.</w:t>
      </w:r>
    </w:p>
    <w:p w14:paraId="139FC67A" w14:textId="3677CB0C" w:rsidR="002E4199" w:rsidRPr="007449A6" w:rsidRDefault="009F226A">
      <w:pPr>
        <w:numPr>
          <w:ilvl w:val="0"/>
          <w:numId w:val="1"/>
        </w:numPr>
        <w:pBdr>
          <w:top w:val="nil"/>
          <w:left w:val="nil"/>
          <w:bottom w:val="nil"/>
          <w:right w:val="nil"/>
          <w:between w:val="nil"/>
        </w:pBdr>
        <w:spacing w:after="240" w:line="360" w:lineRule="auto"/>
        <w:rPr>
          <w:color w:val="000000"/>
          <w:lang w:val="es-CO"/>
        </w:rPr>
      </w:pPr>
      <w:r w:rsidRPr="008D1D35">
        <w:rPr>
          <w:b/>
          <w:color w:val="000000"/>
          <w:lang w:val="es-CO"/>
        </w:rPr>
        <w:t>E</w:t>
      </w:r>
      <w:r w:rsidR="00930C4A" w:rsidRPr="008D1D35">
        <w:rPr>
          <w:b/>
          <w:color w:val="000000"/>
          <w:lang w:val="es-CO"/>
        </w:rPr>
        <w:t>mbargos</w:t>
      </w:r>
      <w:r w:rsidR="00975BEE">
        <w:rPr>
          <w:color w:val="000000"/>
          <w:lang w:val="es-CO"/>
        </w:rPr>
        <w:t>.</w:t>
      </w:r>
      <w:r w:rsidRPr="007449A6">
        <w:rPr>
          <w:color w:val="000000"/>
          <w:lang w:val="es-CO"/>
        </w:rPr>
        <w:t xml:space="preserve"> </w:t>
      </w:r>
      <w:r w:rsidR="00930C4A">
        <w:rPr>
          <w:color w:val="000000"/>
          <w:lang w:val="es-CO"/>
        </w:rPr>
        <w:t>Hace</w:t>
      </w:r>
      <w:r w:rsidRPr="007449A6">
        <w:rPr>
          <w:color w:val="000000"/>
          <w:lang w:val="es-CO"/>
        </w:rPr>
        <w:t xml:space="preserve"> referencia a una orden judicial que solicita el embargo o secuestro de dineros que pertenecen a una persona natural o jurídica, con ocasión de</w:t>
      </w:r>
      <w:r w:rsidR="00930C4A">
        <w:rPr>
          <w:color w:val="000000"/>
          <w:lang w:val="es-CO"/>
        </w:rPr>
        <w:t>l</w:t>
      </w:r>
      <w:r w:rsidRPr="007449A6">
        <w:rPr>
          <w:color w:val="000000"/>
          <w:lang w:val="es-CO"/>
        </w:rPr>
        <w:t xml:space="preserve"> pago de una obligación adquirida (Jurídicos, 2022).</w:t>
      </w:r>
    </w:p>
    <w:p w14:paraId="738DEFCA" w14:textId="123F3D56" w:rsidR="002E4199" w:rsidRPr="007449A6" w:rsidRDefault="00975BEE">
      <w:pPr>
        <w:pStyle w:val="Ttulo2"/>
        <w:spacing w:before="240" w:after="240" w:line="360" w:lineRule="auto"/>
        <w:rPr>
          <w:sz w:val="24"/>
          <w:szCs w:val="24"/>
          <w:lang w:val="es-CO"/>
        </w:rPr>
      </w:pPr>
      <w:r w:rsidRPr="008D1D35">
        <w:rPr>
          <w:rFonts w:ascii="Times New Roman" w:eastAsia="Times New Roman" w:hAnsi="Times New Roman" w:cs="Times New Roman"/>
          <w:b/>
          <w:color w:val="000000"/>
          <w:sz w:val="24"/>
          <w:szCs w:val="24"/>
          <w:highlight w:val="green"/>
          <w:lang w:val="es-CO"/>
        </w:rPr>
        <w:t>[T2]</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Calendario ejecución</w:t>
      </w:r>
    </w:p>
    <w:p w14:paraId="2734FE70" w14:textId="2CB55936" w:rsidR="002E4199" w:rsidRPr="007449A6" w:rsidRDefault="009F226A">
      <w:pPr>
        <w:spacing w:before="240" w:after="240" w:line="360" w:lineRule="auto"/>
        <w:ind w:firstLine="708"/>
        <w:rPr>
          <w:lang w:val="es-CO"/>
        </w:rPr>
      </w:pPr>
      <w:r w:rsidRPr="007449A6">
        <w:rPr>
          <w:lang w:val="es-CO"/>
        </w:rPr>
        <w:t>El proyecto posee un tiempo de planeación y ejecución de 6 meses, lo cual represent</w:t>
      </w:r>
      <w:r w:rsidR="00930C4A">
        <w:rPr>
          <w:lang w:val="es-CO"/>
        </w:rPr>
        <w:t>ó</w:t>
      </w:r>
      <w:r w:rsidRPr="007449A6">
        <w:rPr>
          <w:lang w:val="es-CO"/>
        </w:rPr>
        <w:t xml:space="preserve"> un reto operativo y documental por las condiciones y restricciones mencionadas a lo largo del documento.</w:t>
      </w:r>
      <w:r w:rsidRPr="007449A6">
        <w:rPr>
          <w:lang w:val="es-CO"/>
        </w:rPr>
        <w:tab/>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6AA4BFC8" w14:textId="77777777">
        <w:tc>
          <w:tcPr>
            <w:tcW w:w="9350" w:type="dxa"/>
            <w:tcBorders>
              <w:top w:val="dotted" w:sz="4" w:space="0" w:color="000000"/>
              <w:left w:val="dotted" w:sz="4" w:space="0" w:color="000000"/>
              <w:bottom w:val="dotted" w:sz="4" w:space="0" w:color="000000"/>
              <w:right w:val="dotted" w:sz="4" w:space="0" w:color="000000"/>
            </w:tcBorders>
          </w:tcPr>
          <w:p w14:paraId="419CFC8C" w14:textId="70027A68" w:rsidR="002E4199" w:rsidRPr="008D1D35" w:rsidRDefault="009F226A" w:rsidP="008D1D35">
            <w:pPr>
              <w:pBdr>
                <w:top w:val="nil"/>
                <w:left w:val="nil"/>
                <w:bottom w:val="nil"/>
                <w:right w:val="nil"/>
                <w:between w:val="nil"/>
              </w:pBdr>
              <w:spacing w:before="240" w:line="360" w:lineRule="auto"/>
              <w:rPr>
                <w:i/>
                <w:color w:val="000000"/>
                <w:sz w:val="22"/>
                <w:szCs w:val="22"/>
                <w:lang w:val="es-CO"/>
              </w:rPr>
            </w:pPr>
            <w:r w:rsidRPr="008D1D35">
              <w:rPr>
                <w:b/>
                <w:color w:val="000000"/>
                <w:sz w:val="22"/>
                <w:szCs w:val="22"/>
                <w:lang w:val="es-CO"/>
              </w:rPr>
              <w:t>Figura 1</w:t>
            </w:r>
            <w:r w:rsidR="00975BEE" w:rsidRPr="008D1D35">
              <w:rPr>
                <w:i/>
                <w:color w:val="000000"/>
                <w:sz w:val="22"/>
                <w:szCs w:val="22"/>
                <w:lang w:val="es-CO"/>
              </w:rPr>
              <w:t xml:space="preserve">. </w:t>
            </w:r>
            <w:r w:rsidRPr="008D1D35">
              <w:rPr>
                <w:i/>
                <w:color w:val="000000"/>
                <w:sz w:val="22"/>
                <w:szCs w:val="22"/>
                <w:lang w:val="es-CO"/>
              </w:rPr>
              <w:t xml:space="preserve">Diagrama de Gantt Proyecto de Embargos </w:t>
            </w:r>
          </w:p>
          <w:p w14:paraId="3E91638C" w14:textId="4BF8A967" w:rsidR="002E4199" w:rsidRDefault="009F226A">
            <w:pPr>
              <w:spacing w:before="240" w:after="240" w:line="360" w:lineRule="auto"/>
            </w:pPr>
            <w:r>
              <w:rPr>
                <w:noProof/>
                <w:lang w:val="es-CO"/>
              </w:rPr>
              <w:drawing>
                <wp:inline distT="0" distB="0" distL="0" distR="0" wp14:anchorId="22E2FD78" wp14:editId="79229E6F">
                  <wp:extent cx="5936615" cy="177419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36615" cy="1774190"/>
                          </a:xfrm>
                          <a:prstGeom prst="rect">
                            <a:avLst/>
                          </a:prstGeom>
                          <a:ln/>
                        </pic:spPr>
                      </pic:pic>
                    </a:graphicData>
                  </a:graphic>
                </wp:inline>
              </w:drawing>
            </w:r>
          </w:p>
        </w:tc>
      </w:tr>
      <w:tr w:rsidR="00975BEE" w14:paraId="3FAAB582" w14:textId="77777777">
        <w:tc>
          <w:tcPr>
            <w:tcW w:w="9350" w:type="dxa"/>
            <w:tcBorders>
              <w:top w:val="dotted" w:sz="4" w:space="0" w:color="000000"/>
              <w:left w:val="dotted" w:sz="4" w:space="0" w:color="000000"/>
              <w:bottom w:val="dotted" w:sz="4" w:space="0" w:color="000000"/>
              <w:right w:val="dotted" w:sz="4" w:space="0" w:color="000000"/>
            </w:tcBorders>
          </w:tcPr>
          <w:p w14:paraId="5D9531F7" w14:textId="45C1C2AF" w:rsidR="00975BEE" w:rsidRPr="00975BEE" w:rsidRDefault="00975BEE" w:rsidP="00975BEE">
            <w:pPr>
              <w:pBdr>
                <w:top w:val="nil"/>
                <w:left w:val="nil"/>
                <w:bottom w:val="nil"/>
                <w:right w:val="nil"/>
                <w:between w:val="nil"/>
              </w:pBdr>
              <w:spacing w:before="240" w:line="360" w:lineRule="auto"/>
              <w:rPr>
                <w:b/>
                <w:color w:val="000000"/>
                <w:sz w:val="22"/>
                <w:szCs w:val="22"/>
                <w:lang w:val="es-CO"/>
              </w:rPr>
            </w:pPr>
            <w:r w:rsidRPr="008D1D35">
              <w:rPr>
                <w:b/>
                <w:bCs/>
                <w:iCs/>
                <w:color w:val="000000"/>
                <w:lang w:val="es-CO"/>
              </w:rPr>
              <w:t>Fuente:</w:t>
            </w:r>
            <w:r w:rsidRPr="007449A6">
              <w:rPr>
                <w:i/>
                <w:color w:val="000000"/>
                <w:lang w:val="es-CO"/>
              </w:rPr>
              <w:t xml:space="preserve"> </w:t>
            </w:r>
            <w:r>
              <w:rPr>
                <w:iCs/>
                <w:color w:val="000000"/>
                <w:lang w:val="es-CO"/>
              </w:rPr>
              <w:t>E</w:t>
            </w:r>
            <w:r w:rsidRPr="008D1D35">
              <w:rPr>
                <w:iCs/>
                <w:color w:val="000000"/>
                <w:lang w:val="es-CO"/>
              </w:rPr>
              <w:t xml:space="preserve">laboración </w:t>
            </w:r>
            <w:r>
              <w:rPr>
                <w:iCs/>
                <w:color w:val="000000"/>
                <w:lang w:val="es-CO"/>
              </w:rPr>
              <w:t>p</w:t>
            </w:r>
            <w:r w:rsidRPr="008D1D35">
              <w:rPr>
                <w:iCs/>
                <w:color w:val="000000"/>
                <w:lang w:val="es-CO"/>
              </w:rPr>
              <w:t>ropia</w:t>
            </w:r>
          </w:p>
        </w:tc>
      </w:tr>
    </w:tbl>
    <w:p w14:paraId="6632DCB6" w14:textId="2A1EED28" w:rsidR="00975BEE" w:rsidRPr="008D1D35" w:rsidRDefault="00975BEE">
      <w:pPr>
        <w:pStyle w:val="Ttulo2"/>
        <w:spacing w:before="240" w:after="240" w:line="360" w:lineRule="auto"/>
        <w:rPr>
          <w:rFonts w:ascii="Times New Roman" w:eastAsia="Times New Roman" w:hAnsi="Times New Roman" w:cs="Times New Roman"/>
          <w:color w:val="auto"/>
          <w:sz w:val="24"/>
          <w:szCs w:val="24"/>
          <w:lang w:val="es-CO"/>
        </w:rPr>
      </w:pPr>
      <w:r w:rsidRPr="008D1D35">
        <w:rPr>
          <w:b/>
          <w:color w:val="000000"/>
          <w:highlight w:val="cyan"/>
          <w:lang w:val="es-CO"/>
        </w:rPr>
        <w:t>[T3]</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 xml:space="preserve">Desarrollo </w:t>
      </w:r>
    </w:p>
    <w:p w14:paraId="376CDECD" w14:textId="17BD8580" w:rsidR="002E4199" w:rsidRPr="007449A6" w:rsidRDefault="009F226A">
      <w:pPr>
        <w:spacing w:before="240" w:line="360" w:lineRule="auto"/>
        <w:ind w:firstLine="708"/>
        <w:rPr>
          <w:lang w:val="es-CO"/>
        </w:rPr>
      </w:pPr>
      <w:r w:rsidRPr="007449A6">
        <w:rPr>
          <w:lang w:val="es-CO"/>
        </w:rPr>
        <w:t>La data entregada por la entidad pas</w:t>
      </w:r>
      <w:r w:rsidR="00930C4A">
        <w:rPr>
          <w:lang w:val="es-CO"/>
        </w:rPr>
        <w:t>ó</w:t>
      </w:r>
      <w:r w:rsidRPr="007449A6">
        <w:rPr>
          <w:lang w:val="es-CO"/>
        </w:rPr>
        <w:t xml:space="preserve"> por un proceso de exploración y arreglo que permitió la creación de 5 tablas de dimensiones (Ciudades, Entes, Tipos de Orden, Usuarios y Fechas) y 4 de hechos (Capturas, Desembargos, Notas y </w:t>
      </w:r>
      <w:proofErr w:type="spellStart"/>
      <w:r w:rsidRPr="007449A6">
        <w:rPr>
          <w:lang w:val="es-CO"/>
        </w:rPr>
        <w:t>Amanual</w:t>
      </w:r>
      <w:proofErr w:type="spellEnd"/>
      <w:r w:rsidRPr="007449A6">
        <w:rPr>
          <w:lang w:val="es-CO"/>
        </w:rPr>
        <w:t xml:space="preserve">). </w:t>
      </w:r>
      <w:r w:rsidR="00930C4A">
        <w:rPr>
          <w:lang w:val="es-CO"/>
        </w:rPr>
        <w:t xml:space="preserve">Adicionalmente, </w:t>
      </w:r>
      <w:r w:rsidRPr="007449A6">
        <w:rPr>
          <w:lang w:val="es-CO"/>
        </w:rPr>
        <w:t xml:space="preserve">se realizó una tabla con las medidas necesarias para la visualización de algunas variables en los </w:t>
      </w:r>
      <w:proofErr w:type="spellStart"/>
      <w:r w:rsidRPr="007449A6">
        <w:rPr>
          <w:lang w:val="es-CO"/>
        </w:rPr>
        <w:t>Dashboards</w:t>
      </w:r>
      <w:proofErr w:type="spellEnd"/>
      <w:r w:rsidRPr="007449A6">
        <w:rPr>
          <w:lang w:val="es-CO"/>
        </w:rPr>
        <w:t xml:space="preserve"> elaborados.</w:t>
      </w:r>
    </w:p>
    <w:p w14:paraId="66AC3DDB" w14:textId="77777777" w:rsidR="002E4199" w:rsidRPr="007449A6" w:rsidRDefault="002E4199">
      <w:pPr>
        <w:spacing w:after="240" w:line="360" w:lineRule="auto"/>
        <w:ind w:firstLine="708"/>
        <w:rPr>
          <w:lang w:val="es-CO"/>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5A17992F" w14:textId="77777777">
        <w:tc>
          <w:tcPr>
            <w:tcW w:w="9350" w:type="dxa"/>
            <w:tcBorders>
              <w:top w:val="dotted" w:sz="4" w:space="0" w:color="000000"/>
              <w:left w:val="dotted" w:sz="4" w:space="0" w:color="000000"/>
              <w:bottom w:val="dotted" w:sz="4" w:space="0" w:color="000000"/>
              <w:right w:val="dotted" w:sz="4" w:space="0" w:color="000000"/>
            </w:tcBorders>
          </w:tcPr>
          <w:p w14:paraId="0CAA6F99" w14:textId="524A9724" w:rsidR="002E4199" w:rsidRPr="008D1D35" w:rsidRDefault="009F226A" w:rsidP="008D1D35">
            <w:pPr>
              <w:pBdr>
                <w:top w:val="nil"/>
                <w:left w:val="nil"/>
                <w:bottom w:val="nil"/>
                <w:right w:val="nil"/>
                <w:between w:val="nil"/>
              </w:pBdr>
              <w:spacing w:before="240" w:line="360" w:lineRule="auto"/>
              <w:rPr>
                <w:i/>
                <w:iCs/>
                <w:color w:val="000000"/>
                <w:lang w:val="es-CO"/>
              </w:rPr>
            </w:pPr>
            <w:r w:rsidRPr="008D1D35">
              <w:rPr>
                <w:b/>
                <w:color w:val="000000"/>
                <w:sz w:val="22"/>
                <w:szCs w:val="22"/>
                <w:lang w:val="es-CO"/>
              </w:rPr>
              <w:t>Figura 2</w:t>
            </w:r>
            <w:r w:rsidR="00975BEE" w:rsidRPr="008D1D35">
              <w:rPr>
                <w:color w:val="000000"/>
                <w:sz w:val="22"/>
                <w:szCs w:val="22"/>
                <w:lang w:val="es-CO"/>
              </w:rPr>
              <w:t xml:space="preserve">. </w:t>
            </w:r>
            <w:r w:rsidRPr="008D1D35">
              <w:rPr>
                <w:i/>
                <w:iCs/>
                <w:color w:val="000000"/>
                <w:sz w:val="22"/>
                <w:szCs w:val="22"/>
                <w:lang w:val="es-CO"/>
              </w:rPr>
              <w:t xml:space="preserve">Conjunto de Datos </w:t>
            </w:r>
          </w:p>
          <w:p w14:paraId="0188043F" w14:textId="77777777" w:rsidR="002E4199" w:rsidRDefault="009F226A">
            <w:pPr>
              <w:spacing w:before="240" w:after="240" w:line="360" w:lineRule="auto"/>
            </w:pPr>
            <w:r>
              <w:rPr>
                <w:noProof/>
                <w:lang w:val="es-CO"/>
              </w:rPr>
              <w:lastRenderedPageBreak/>
              <w:drawing>
                <wp:inline distT="0" distB="0" distL="0" distR="0" wp14:anchorId="40251138" wp14:editId="691265C9">
                  <wp:extent cx="5971540" cy="2419985"/>
                  <wp:effectExtent l="0" t="0" r="0" b="0"/>
                  <wp:docPr id="22" name="image1.png" descr="Interfaz de usuario gráfica,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Diagrama&#10;&#10;Descripción generada automáticamente"/>
                          <pic:cNvPicPr preferRelativeResize="0"/>
                        </pic:nvPicPr>
                        <pic:blipFill>
                          <a:blip r:embed="rId10"/>
                          <a:srcRect/>
                          <a:stretch>
                            <a:fillRect/>
                          </a:stretch>
                        </pic:blipFill>
                        <pic:spPr>
                          <a:xfrm>
                            <a:off x="0" y="0"/>
                            <a:ext cx="5971540" cy="2419985"/>
                          </a:xfrm>
                          <a:prstGeom prst="rect">
                            <a:avLst/>
                          </a:prstGeom>
                          <a:ln/>
                        </pic:spPr>
                      </pic:pic>
                    </a:graphicData>
                  </a:graphic>
                </wp:inline>
              </w:drawing>
            </w:r>
          </w:p>
        </w:tc>
      </w:tr>
      <w:tr w:rsidR="00975BEE" w14:paraId="1256E8C5" w14:textId="77777777">
        <w:tc>
          <w:tcPr>
            <w:tcW w:w="9350" w:type="dxa"/>
            <w:tcBorders>
              <w:top w:val="dotted" w:sz="4" w:space="0" w:color="000000"/>
              <w:left w:val="dotted" w:sz="4" w:space="0" w:color="000000"/>
              <w:bottom w:val="dotted" w:sz="4" w:space="0" w:color="000000"/>
              <w:right w:val="dotted" w:sz="4" w:space="0" w:color="000000"/>
            </w:tcBorders>
          </w:tcPr>
          <w:p w14:paraId="7D110E1A" w14:textId="37F91749" w:rsidR="00975BEE" w:rsidRPr="00975BEE" w:rsidRDefault="00975BEE" w:rsidP="00975BEE">
            <w:pPr>
              <w:pBdr>
                <w:top w:val="nil"/>
                <w:left w:val="nil"/>
                <w:bottom w:val="nil"/>
                <w:right w:val="nil"/>
                <w:between w:val="nil"/>
              </w:pBdr>
              <w:spacing w:before="240" w:line="360" w:lineRule="auto"/>
              <w:rPr>
                <w:b/>
                <w:color w:val="000000"/>
                <w:sz w:val="22"/>
                <w:szCs w:val="22"/>
                <w:lang w:val="es-CO"/>
              </w:rPr>
            </w:pPr>
            <w:r w:rsidRPr="008D1D35">
              <w:rPr>
                <w:b/>
                <w:bCs/>
                <w:color w:val="000000"/>
                <w:sz w:val="22"/>
                <w:szCs w:val="22"/>
                <w:lang w:val="es-CO"/>
              </w:rPr>
              <w:lastRenderedPageBreak/>
              <w:t>Fuente:</w:t>
            </w:r>
            <w:r w:rsidRPr="008D1D35">
              <w:rPr>
                <w:color w:val="000000"/>
                <w:sz w:val="22"/>
                <w:szCs w:val="22"/>
                <w:lang w:val="es-CO"/>
              </w:rPr>
              <w:t xml:space="preserve"> </w:t>
            </w:r>
            <w:r>
              <w:rPr>
                <w:color w:val="000000"/>
                <w:sz w:val="22"/>
                <w:szCs w:val="22"/>
                <w:lang w:val="es-CO"/>
              </w:rPr>
              <w:t>E</w:t>
            </w:r>
            <w:r w:rsidRPr="008D1D35">
              <w:rPr>
                <w:color w:val="000000"/>
                <w:sz w:val="22"/>
                <w:szCs w:val="22"/>
                <w:lang w:val="es-CO"/>
              </w:rPr>
              <w:t>laboración propia</w:t>
            </w:r>
          </w:p>
        </w:tc>
      </w:tr>
    </w:tbl>
    <w:p w14:paraId="565C9809" w14:textId="77777777" w:rsidR="002E4199" w:rsidRDefault="002E4199">
      <w:pPr>
        <w:spacing w:before="240" w:line="360" w:lineRule="auto"/>
        <w:ind w:firstLine="708"/>
      </w:pPr>
    </w:p>
    <w:p w14:paraId="39416F28" w14:textId="7D329C7D" w:rsidR="002E4199" w:rsidRPr="007449A6" w:rsidRDefault="009F226A">
      <w:pPr>
        <w:spacing w:line="360" w:lineRule="auto"/>
        <w:ind w:firstLine="708"/>
        <w:rPr>
          <w:lang w:val="es-CO"/>
        </w:rPr>
      </w:pPr>
      <w:r w:rsidRPr="007449A6">
        <w:rPr>
          <w:lang w:val="es-CO"/>
        </w:rPr>
        <w:t xml:space="preserve">Una vez construido el conjunto de datos se procedió con la construcción de 4 visuales principales para el proceso, </w:t>
      </w:r>
      <w:r w:rsidR="00930C4A">
        <w:rPr>
          <w:lang w:val="es-CO"/>
        </w:rPr>
        <w:t>donde se incluyen</w:t>
      </w:r>
      <w:r w:rsidRPr="007449A6">
        <w:rPr>
          <w:lang w:val="es-CO"/>
        </w:rPr>
        <w:t xml:space="preserve"> la captura de oficios y demandados, </w:t>
      </w:r>
      <w:r w:rsidR="00930C4A">
        <w:rPr>
          <w:lang w:val="es-CO"/>
        </w:rPr>
        <w:t xml:space="preserve">como </w:t>
      </w:r>
      <w:proofErr w:type="gramStart"/>
      <w:r w:rsidR="00930C4A">
        <w:rPr>
          <w:lang w:val="es-CO"/>
        </w:rPr>
        <w:t xml:space="preserve">el </w:t>
      </w:r>
      <w:r w:rsidRPr="007449A6">
        <w:rPr>
          <w:lang w:val="es-CO"/>
        </w:rPr>
        <w:t xml:space="preserve"> comportamiento</w:t>
      </w:r>
      <w:proofErr w:type="gramEnd"/>
      <w:r w:rsidRPr="007449A6">
        <w:rPr>
          <w:lang w:val="es-CO"/>
        </w:rPr>
        <w:t xml:space="preserve"> de la ejecución de los procesos de análisis manual, desembargos y aplicación de notas débito por embargo.</w:t>
      </w:r>
    </w:p>
    <w:p w14:paraId="1E521BDD" w14:textId="379B17B3" w:rsidR="002E4199" w:rsidRPr="007449A6" w:rsidRDefault="009F226A">
      <w:pPr>
        <w:spacing w:after="240" w:line="360" w:lineRule="auto"/>
        <w:ind w:firstLine="708"/>
        <w:rPr>
          <w:lang w:val="es-CO"/>
        </w:rPr>
      </w:pPr>
      <w:r w:rsidRPr="007449A6">
        <w:rPr>
          <w:lang w:val="es-CO"/>
        </w:rPr>
        <w:t>La primera visualización permite identificar claramente el volumen de oficios recibidos para el año seleccionado (2022)</w:t>
      </w:r>
      <w:r w:rsidR="00F65325">
        <w:rPr>
          <w:lang w:val="es-CO"/>
        </w:rPr>
        <w:t>. De igual manera,</w:t>
      </w:r>
      <w:r w:rsidRPr="007449A6">
        <w:rPr>
          <w:lang w:val="es-CO"/>
        </w:rPr>
        <w:t xml:space="preserve"> permite ver la participación por tipo de orden recibida y variables claves para identificar el comportamiento del proceso a nivel de oficio.</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182ECAE1" w14:textId="77777777">
        <w:tc>
          <w:tcPr>
            <w:tcW w:w="9350" w:type="dxa"/>
            <w:tcBorders>
              <w:top w:val="dotted" w:sz="4" w:space="0" w:color="000000"/>
              <w:left w:val="dotted" w:sz="4" w:space="0" w:color="000000"/>
              <w:bottom w:val="dotted" w:sz="4" w:space="0" w:color="000000"/>
              <w:right w:val="dotted" w:sz="4" w:space="0" w:color="000000"/>
            </w:tcBorders>
          </w:tcPr>
          <w:p w14:paraId="5A4F1E18" w14:textId="2C391455" w:rsidR="002E4199" w:rsidRPr="008D1D35" w:rsidRDefault="009F226A" w:rsidP="008D1D35">
            <w:pPr>
              <w:pBdr>
                <w:top w:val="nil"/>
                <w:left w:val="nil"/>
                <w:bottom w:val="nil"/>
                <w:right w:val="nil"/>
                <w:between w:val="nil"/>
              </w:pBdr>
              <w:spacing w:before="240" w:line="360" w:lineRule="auto"/>
              <w:rPr>
                <w:i/>
                <w:color w:val="000000"/>
                <w:sz w:val="22"/>
                <w:szCs w:val="22"/>
                <w:lang w:val="es-CO"/>
              </w:rPr>
            </w:pPr>
            <w:r w:rsidRPr="008D1D35">
              <w:rPr>
                <w:b/>
                <w:color w:val="000000"/>
                <w:sz w:val="22"/>
                <w:szCs w:val="22"/>
                <w:lang w:val="es-CO"/>
              </w:rPr>
              <w:t>Figura 3</w:t>
            </w:r>
            <w:r w:rsidR="00975BEE" w:rsidRPr="008D1D35">
              <w:rPr>
                <w:i/>
                <w:color w:val="000000"/>
                <w:sz w:val="22"/>
                <w:szCs w:val="22"/>
                <w:lang w:val="es-CO"/>
              </w:rPr>
              <w:t xml:space="preserve">. </w:t>
            </w:r>
            <w:r w:rsidRPr="008D1D35">
              <w:rPr>
                <w:i/>
                <w:color w:val="000000"/>
                <w:sz w:val="22"/>
                <w:szCs w:val="22"/>
                <w:highlight w:val="red"/>
                <w:lang w:val="es-CO"/>
              </w:rPr>
              <w:t xml:space="preserve">Visualización del Comportamiento de Embargos a Nivel de Oficio (2022) </w:t>
            </w:r>
          </w:p>
          <w:p w14:paraId="2842727C" w14:textId="77777777" w:rsidR="002E4199" w:rsidRDefault="009F226A">
            <w:pPr>
              <w:spacing w:before="240" w:after="240" w:line="360" w:lineRule="auto"/>
            </w:pPr>
            <w:r>
              <w:rPr>
                <w:noProof/>
                <w:lang w:val="es-CO"/>
              </w:rPr>
              <w:lastRenderedPageBreak/>
              <w:drawing>
                <wp:inline distT="0" distB="0" distL="0" distR="0" wp14:anchorId="01D7C510" wp14:editId="4DAF9FA6">
                  <wp:extent cx="5937885" cy="352679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37885" cy="3526790"/>
                          </a:xfrm>
                          <a:prstGeom prst="rect">
                            <a:avLst/>
                          </a:prstGeom>
                          <a:ln/>
                        </pic:spPr>
                      </pic:pic>
                    </a:graphicData>
                  </a:graphic>
                </wp:inline>
              </w:drawing>
            </w:r>
          </w:p>
        </w:tc>
      </w:tr>
      <w:tr w:rsidR="00975BEE" w14:paraId="25D2CB1A" w14:textId="77777777">
        <w:tc>
          <w:tcPr>
            <w:tcW w:w="9350" w:type="dxa"/>
            <w:tcBorders>
              <w:top w:val="dotted" w:sz="4" w:space="0" w:color="000000"/>
              <w:left w:val="dotted" w:sz="4" w:space="0" w:color="000000"/>
              <w:bottom w:val="dotted" w:sz="4" w:space="0" w:color="000000"/>
              <w:right w:val="dotted" w:sz="4" w:space="0" w:color="000000"/>
            </w:tcBorders>
          </w:tcPr>
          <w:p w14:paraId="2E0235B2" w14:textId="0D4256C1" w:rsidR="00975BEE" w:rsidRPr="00975BEE" w:rsidRDefault="00975BEE" w:rsidP="00975BEE">
            <w:pPr>
              <w:pBdr>
                <w:top w:val="nil"/>
                <w:left w:val="nil"/>
                <w:bottom w:val="nil"/>
                <w:right w:val="nil"/>
                <w:between w:val="nil"/>
              </w:pBdr>
              <w:spacing w:before="240" w:line="360" w:lineRule="auto"/>
              <w:rPr>
                <w:b/>
                <w:iCs/>
                <w:color w:val="000000"/>
                <w:sz w:val="22"/>
                <w:szCs w:val="22"/>
                <w:lang w:val="es-CO"/>
              </w:rPr>
            </w:pPr>
            <w:r w:rsidRPr="008D1D35">
              <w:rPr>
                <w:b/>
                <w:bCs/>
                <w:iCs/>
                <w:color w:val="000000"/>
                <w:sz w:val="22"/>
                <w:szCs w:val="22"/>
                <w:lang w:val="es-CO"/>
              </w:rPr>
              <w:lastRenderedPageBreak/>
              <w:t>Fuente:</w:t>
            </w:r>
            <w:r w:rsidRPr="008D1D35">
              <w:rPr>
                <w:iCs/>
                <w:color w:val="000000"/>
                <w:sz w:val="22"/>
                <w:szCs w:val="22"/>
                <w:lang w:val="es-CO"/>
              </w:rPr>
              <w:t xml:space="preserve"> Elaboración propia</w:t>
            </w:r>
          </w:p>
        </w:tc>
      </w:tr>
    </w:tbl>
    <w:p w14:paraId="786371DC" w14:textId="77777777" w:rsidR="00975BEE" w:rsidRDefault="00975BEE">
      <w:pPr>
        <w:spacing w:before="240" w:line="360" w:lineRule="auto"/>
        <w:ind w:firstLine="708"/>
        <w:rPr>
          <w:lang w:val="es-CO"/>
        </w:rPr>
      </w:pPr>
    </w:p>
    <w:p w14:paraId="5629C652" w14:textId="087B08ED" w:rsidR="002E4199" w:rsidRPr="007449A6" w:rsidRDefault="009F226A">
      <w:pPr>
        <w:spacing w:before="240" w:line="360" w:lineRule="auto"/>
        <w:ind w:firstLine="708"/>
        <w:rPr>
          <w:lang w:val="es-CO"/>
        </w:rPr>
      </w:pPr>
      <w:r w:rsidRPr="007449A6">
        <w:rPr>
          <w:lang w:val="es-CO"/>
        </w:rPr>
        <w:t>A nivel de oficio se evidencia que</w:t>
      </w:r>
      <w:r w:rsidR="00F65325">
        <w:rPr>
          <w:lang w:val="es-CO"/>
        </w:rPr>
        <w:t>,</w:t>
      </w:r>
      <w:r w:rsidRPr="007449A6">
        <w:rPr>
          <w:lang w:val="es-CO"/>
        </w:rPr>
        <w:t xml:space="preserve"> </w:t>
      </w:r>
      <w:r w:rsidR="00F65325">
        <w:rPr>
          <w:lang w:val="es-CO"/>
        </w:rPr>
        <w:t xml:space="preserve">en lo corrido del 2022, el </w:t>
      </w:r>
      <w:r w:rsidRPr="007449A6">
        <w:rPr>
          <w:lang w:val="es-CO"/>
        </w:rPr>
        <w:t>49</w:t>
      </w:r>
      <w:r w:rsidR="00F65325">
        <w:rPr>
          <w:lang w:val="es-CO"/>
        </w:rPr>
        <w:t> </w:t>
      </w:r>
      <w:r w:rsidRPr="007449A6">
        <w:rPr>
          <w:lang w:val="es-CO"/>
        </w:rPr>
        <w:t>% de los recibidos corresponden a procesos de embargo y el 39.5</w:t>
      </w:r>
      <w:r w:rsidR="00F65325">
        <w:rPr>
          <w:lang w:val="es-CO"/>
        </w:rPr>
        <w:t> </w:t>
      </w:r>
      <w:r w:rsidRPr="007449A6">
        <w:rPr>
          <w:lang w:val="es-CO"/>
        </w:rPr>
        <w:t>% siguiente a desembargos</w:t>
      </w:r>
      <w:r w:rsidR="00F65325">
        <w:rPr>
          <w:lang w:val="es-CO"/>
        </w:rPr>
        <w:t>; por su parte,</w:t>
      </w:r>
      <w:r w:rsidRPr="007449A6">
        <w:rPr>
          <w:lang w:val="es-CO"/>
        </w:rPr>
        <w:t xml:space="preserve"> el 11.5</w:t>
      </w:r>
      <w:r w:rsidR="00F65325">
        <w:rPr>
          <w:lang w:val="es-CO"/>
        </w:rPr>
        <w:t> </w:t>
      </w:r>
      <w:r w:rsidRPr="007449A6">
        <w:rPr>
          <w:lang w:val="es-CO"/>
        </w:rPr>
        <w:t>% restante pertenece a requerimientos de entes externos y otros tipos de orden que tienen una participación individual inferior al 0.5</w:t>
      </w:r>
      <w:r w:rsidR="00F65325">
        <w:rPr>
          <w:lang w:val="es-CO"/>
        </w:rPr>
        <w:t> </w:t>
      </w:r>
      <w:r w:rsidRPr="007449A6">
        <w:rPr>
          <w:lang w:val="es-CO"/>
        </w:rPr>
        <w:t>% sobre el total de oficios recibidos.</w:t>
      </w:r>
    </w:p>
    <w:p w14:paraId="1BAA148E" w14:textId="7464FEAA" w:rsidR="002E4199" w:rsidRPr="007449A6" w:rsidRDefault="009F226A">
      <w:pPr>
        <w:spacing w:line="360" w:lineRule="auto"/>
        <w:ind w:firstLine="708"/>
        <w:rPr>
          <w:lang w:val="es-CO"/>
        </w:rPr>
      </w:pPr>
      <w:r w:rsidRPr="007449A6">
        <w:rPr>
          <w:lang w:val="es-CO"/>
        </w:rPr>
        <w:t>En la comparación de oficios recibidos por periodo puede observar</w:t>
      </w:r>
      <w:r w:rsidR="00F65325">
        <w:rPr>
          <w:lang w:val="es-CO"/>
        </w:rPr>
        <w:t>se</w:t>
      </w:r>
      <w:r w:rsidRPr="007449A6">
        <w:rPr>
          <w:lang w:val="es-CO"/>
        </w:rPr>
        <w:t xml:space="preserve"> que el volumen de recibidos por el banco en lo </w:t>
      </w:r>
      <w:r w:rsidR="00F65325">
        <w:rPr>
          <w:lang w:val="es-CO"/>
        </w:rPr>
        <w:t>que va</w:t>
      </w:r>
      <w:r w:rsidR="00F65325" w:rsidRPr="007449A6">
        <w:rPr>
          <w:lang w:val="es-CO"/>
        </w:rPr>
        <w:t xml:space="preserve"> </w:t>
      </w:r>
      <w:r w:rsidRPr="007449A6">
        <w:rPr>
          <w:lang w:val="es-CO"/>
        </w:rPr>
        <w:t xml:space="preserve">del </w:t>
      </w:r>
      <w:r w:rsidR="00F65325">
        <w:rPr>
          <w:lang w:val="es-CO"/>
        </w:rPr>
        <w:t xml:space="preserve">año </w:t>
      </w:r>
      <w:r w:rsidRPr="007449A6">
        <w:rPr>
          <w:lang w:val="es-CO"/>
        </w:rPr>
        <w:t>2022 es superior al volumen del año 2021 y que</w:t>
      </w:r>
      <w:r w:rsidR="00F65325">
        <w:rPr>
          <w:lang w:val="es-CO"/>
        </w:rPr>
        <w:t>,</w:t>
      </w:r>
      <w:r w:rsidRPr="007449A6">
        <w:rPr>
          <w:lang w:val="es-CO"/>
        </w:rPr>
        <w:t xml:space="preserve"> en promedio</w:t>
      </w:r>
      <w:r w:rsidR="00F65325">
        <w:rPr>
          <w:lang w:val="es-CO"/>
        </w:rPr>
        <w:t>,</w:t>
      </w:r>
      <w:r w:rsidRPr="007449A6">
        <w:rPr>
          <w:lang w:val="es-CO"/>
        </w:rPr>
        <w:t xml:space="preserve"> se reciben 14.270 por mes. </w:t>
      </w:r>
      <w:r w:rsidR="00F65325">
        <w:rPr>
          <w:lang w:val="es-CO"/>
        </w:rPr>
        <w:t>Eso</w:t>
      </w:r>
      <w:r w:rsidRPr="007449A6">
        <w:rPr>
          <w:lang w:val="es-CO"/>
        </w:rPr>
        <w:t xml:space="preserve"> considerando que la data contiene información hasta mediados del mes de septiembre y que, si el comportamiento se mantiene, se verá un incremento de oficios recibidos en los últimos meses del año 2022, respecto al año inmediatamente anterior.</w:t>
      </w:r>
    </w:p>
    <w:p w14:paraId="66E33A1D" w14:textId="168338E1" w:rsidR="002E4199" w:rsidRPr="007449A6" w:rsidRDefault="009F226A">
      <w:pPr>
        <w:spacing w:line="360" w:lineRule="auto"/>
        <w:ind w:firstLine="708"/>
        <w:rPr>
          <w:lang w:val="es-CO"/>
        </w:rPr>
      </w:pPr>
      <w:r w:rsidRPr="007449A6">
        <w:rPr>
          <w:lang w:val="es-CO"/>
        </w:rPr>
        <w:t xml:space="preserve">Al analizar el comportamiento </w:t>
      </w:r>
      <w:r w:rsidR="00F65325">
        <w:rPr>
          <w:lang w:val="es-CO"/>
        </w:rPr>
        <w:t>d</w:t>
      </w:r>
      <w:r w:rsidRPr="007449A6">
        <w:rPr>
          <w:lang w:val="es-CO"/>
        </w:rPr>
        <w:t xml:space="preserve">el año 2021, se ven patrones que coinciden con el registrado </w:t>
      </w:r>
      <w:r w:rsidR="00F65325">
        <w:rPr>
          <w:lang w:val="es-CO"/>
        </w:rPr>
        <w:t xml:space="preserve">en </w:t>
      </w:r>
      <w:r w:rsidRPr="007449A6">
        <w:rPr>
          <w:lang w:val="es-CO"/>
        </w:rPr>
        <w:t>el año 2022, como lo s</w:t>
      </w:r>
      <w:r w:rsidR="00F65325">
        <w:rPr>
          <w:lang w:val="es-CO"/>
        </w:rPr>
        <w:t>on</w:t>
      </w:r>
      <w:r w:rsidRPr="007449A6">
        <w:rPr>
          <w:lang w:val="es-CO"/>
        </w:rPr>
        <w:t xml:space="preserve"> la participación de los tipos de orden y el aumento de oficios recibidos respecto al año inmediatamente anterior. Adicionalmente, se puede evidenciar que los departamentos con mayor cantidad de oficios emitidos son Bogotá D.C, Bolívar, Valle del Cauca, Atlántico y Santander</w:t>
      </w:r>
      <w:r w:rsidR="00F65325">
        <w:rPr>
          <w:lang w:val="es-CO"/>
        </w:rPr>
        <w:t>,</w:t>
      </w:r>
      <w:r w:rsidRPr="007449A6">
        <w:rPr>
          <w:lang w:val="es-CO"/>
        </w:rPr>
        <w:t xml:space="preserve"> respectivamente; sin embargo, también hay una cantidad importante de oficios que se reciben de entes que no tiene</w:t>
      </w:r>
      <w:r w:rsidR="00F65325">
        <w:rPr>
          <w:lang w:val="es-CO"/>
        </w:rPr>
        <w:t>n</w:t>
      </w:r>
      <w:r w:rsidRPr="007449A6">
        <w:rPr>
          <w:lang w:val="es-CO"/>
        </w:rPr>
        <w:t xml:space="preserve"> registrada esta información y esto </w:t>
      </w:r>
      <w:r w:rsidRPr="007449A6">
        <w:rPr>
          <w:lang w:val="es-CO"/>
        </w:rPr>
        <w:lastRenderedPageBreak/>
        <w:t xml:space="preserve">puede obedecer a errores en la creación del ente en el sistema o </w:t>
      </w:r>
      <w:r w:rsidR="00F65325">
        <w:rPr>
          <w:lang w:val="es-CO"/>
        </w:rPr>
        <w:t xml:space="preserve">a </w:t>
      </w:r>
      <w:r w:rsidRPr="007449A6">
        <w:rPr>
          <w:lang w:val="es-CO"/>
        </w:rPr>
        <w:t>fallas en la clasificación y captura del oficio registrado, por lo que es de vital importancia revisar estos registros y ajustar su información.</w:t>
      </w:r>
    </w:p>
    <w:p w14:paraId="36396305" w14:textId="77EAE82C" w:rsidR="002E4199" w:rsidRPr="007449A6" w:rsidRDefault="009F226A">
      <w:pPr>
        <w:spacing w:line="360" w:lineRule="auto"/>
        <w:ind w:firstLine="708"/>
        <w:rPr>
          <w:lang w:val="es-CO"/>
        </w:rPr>
      </w:pPr>
      <w:r w:rsidRPr="007449A6">
        <w:rPr>
          <w:lang w:val="es-CO"/>
        </w:rPr>
        <w:t>Por otra parte, en lo que respecta a oficios masivos</w:t>
      </w:r>
      <w:r w:rsidR="00F65325">
        <w:rPr>
          <w:lang w:val="es-CO"/>
        </w:rPr>
        <w:t>,</w:t>
      </w:r>
      <w:r w:rsidRPr="007449A6">
        <w:rPr>
          <w:lang w:val="es-CO"/>
        </w:rPr>
        <w:t xml:space="preserve"> se evidencia una participación inferior al 2</w:t>
      </w:r>
      <w:r w:rsidR="00F65325">
        <w:rPr>
          <w:lang w:val="es-CO"/>
        </w:rPr>
        <w:t> </w:t>
      </w:r>
      <w:r w:rsidRPr="007449A6">
        <w:rPr>
          <w:lang w:val="es-CO"/>
        </w:rPr>
        <w:t>% en los diferentes años disponibles</w:t>
      </w:r>
      <w:r w:rsidR="00F65325">
        <w:rPr>
          <w:lang w:val="es-CO"/>
        </w:rPr>
        <w:t>; eso,</w:t>
      </w:r>
      <w:r w:rsidRPr="007449A6">
        <w:rPr>
          <w:lang w:val="es-CO"/>
        </w:rPr>
        <w:t xml:space="preserve"> parece muy bajo para considerarlo como relevante en el proceso, </w:t>
      </w:r>
      <w:r w:rsidR="00F65325">
        <w:rPr>
          <w:lang w:val="es-CO"/>
        </w:rPr>
        <w:t xml:space="preserve">pero </w:t>
      </w:r>
      <w:r w:rsidRPr="007449A6">
        <w:rPr>
          <w:lang w:val="es-CO"/>
        </w:rPr>
        <w:t>es necesario verificar su comportamiento a nivel de demandado para determinar su impacto operativo.</w:t>
      </w:r>
    </w:p>
    <w:p w14:paraId="529893A7" w14:textId="3A508FC7" w:rsidR="002E4199" w:rsidRPr="007449A6" w:rsidRDefault="009F226A">
      <w:pPr>
        <w:spacing w:after="240" w:line="360" w:lineRule="auto"/>
        <w:ind w:firstLine="708"/>
        <w:rPr>
          <w:lang w:val="es-CO"/>
        </w:rPr>
      </w:pPr>
      <w:r w:rsidRPr="007449A6">
        <w:rPr>
          <w:lang w:val="es-CO"/>
        </w:rPr>
        <w:t>Si bien el comportamiento a nivel de oficio permite sacar conclusiones respecto a la operación realizada por el departamento de embargos del banco, es esencial conocer el comportamiento a nivel de</w:t>
      </w:r>
      <w:r w:rsidR="00F65325">
        <w:rPr>
          <w:lang w:val="es-CO"/>
        </w:rPr>
        <w:t>l</w:t>
      </w:r>
      <w:r w:rsidRPr="007449A6">
        <w:rPr>
          <w:lang w:val="es-CO"/>
        </w:rPr>
        <w:t xml:space="preserve"> demandado, debido a que este nos permite evidenciar el impacto real sobre la operacionalización de embargo y su respectiva captura. Lo anterior</w:t>
      </w:r>
      <w:r w:rsidR="00F65325">
        <w:rPr>
          <w:lang w:val="es-CO"/>
        </w:rPr>
        <w:t>,</w:t>
      </w:r>
      <w:r w:rsidRPr="007449A6">
        <w:rPr>
          <w:lang w:val="es-CO"/>
        </w:rPr>
        <w:t xml:space="preserve"> teniendo en cuenta que </w:t>
      </w:r>
      <w:r w:rsidR="00F65325">
        <w:rPr>
          <w:lang w:val="es-CO"/>
        </w:rPr>
        <w:t>–por</w:t>
      </w:r>
      <w:r w:rsidRPr="007449A6">
        <w:rPr>
          <w:lang w:val="es-CO"/>
        </w:rPr>
        <w:t xml:space="preserve"> regla general</w:t>
      </w:r>
      <w:r w:rsidR="00F65325">
        <w:rPr>
          <w:lang w:val="es-CO"/>
        </w:rPr>
        <w:t>–</w:t>
      </w:r>
      <w:r w:rsidRPr="007449A6">
        <w:rPr>
          <w:lang w:val="es-CO"/>
        </w:rPr>
        <w:t xml:space="preserve"> los oficios se emiten de forma individual y solo cerca del 2</w:t>
      </w:r>
      <w:r w:rsidR="00F65325">
        <w:rPr>
          <w:lang w:val="es-CO"/>
        </w:rPr>
        <w:t> </w:t>
      </w:r>
      <w:r w:rsidRPr="007449A6">
        <w:rPr>
          <w:lang w:val="es-CO"/>
        </w:rPr>
        <w:t>% de estos llega en forma masiva con un número de demandados relacionados</w:t>
      </w:r>
      <w:r w:rsidR="00F65325">
        <w:rPr>
          <w:lang w:val="es-CO"/>
        </w:rPr>
        <w:t>, en otras palabras, n</w:t>
      </w:r>
      <w:r w:rsidRPr="007449A6">
        <w:rPr>
          <w:lang w:val="es-CO"/>
        </w:rPr>
        <w:t>o existe un límite definido para la cantidad de demandados que se pueden relacionar a un oficio.</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2337A69E" w14:textId="77777777">
        <w:tc>
          <w:tcPr>
            <w:tcW w:w="9350" w:type="dxa"/>
            <w:tcBorders>
              <w:top w:val="dotted" w:sz="4" w:space="0" w:color="000000"/>
              <w:left w:val="dotted" w:sz="4" w:space="0" w:color="000000"/>
              <w:bottom w:val="dotted" w:sz="4" w:space="0" w:color="000000"/>
              <w:right w:val="dotted" w:sz="4" w:space="0" w:color="000000"/>
            </w:tcBorders>
          </w:tcPr>
          <w:p w14:paraId="42C2B468" w14:textId="3F899415" w:rsidR="002E4199" w:rsidRPr="008D1D35" w:rsidRDefault="009F226A" w:rsidP="008D1D35">
            <w:pPr>
              <w:pBdr>
                <w:top w:val="nil"/>
                <w:left w:val="nil"/>
                <w:bottom w:val="nil"/>
                <w:right w:val="nil"/>
                <w:between w:val="nil"/>
              </w:pBdr>
              <w:spacing w:line="360" w:lineRule="auto"/>
              <w:rPr>
                <w:i/>
                <w:iCs/>
                <w:color w:val="000000"/>
                <w:sz w:val="22"/>
                <w:szCs w:val="22"/>
                <w:lang w:val="es-CO"/>
              </w:rPr>
            </w:pPr>
            <w:r w:rsidRPr="008D1D35">
              <w:rPr>
                <w:b/>
                <w:color w:val="000000"/>
                <w:sz w:val="22"/>
                <w:szCs w:val="22"/>
                <w:lang w:val="es-CO"/>
              </w:rPr>
              <w:t>Figura 4</w:t>
            </w:r>
            <w:r w:rsidR="00975BEE" w:rsidRPr="008D1D35">
              <w:rPr>
                <w:color w:val="000000"/>
                <w:sz w:val="22"/>
                <w:szCs w:val="22"/>
                <w:lang w:val="es-CO"/>
              </w:rPr>
              <w:t xml:space="preserve">. </w:t>
            </w:r>
            <w:r w:rsidRPr="008D1D35">
              <w:rPr>
                <w:i/>
                <w:iCs/>
                <w:color w:val="000000"/>
                <w:sz w:val="22"/>
                <w:szCs w:val="22"/>
                <w:lang w:val="es-CO"/>
              </w:rPr>
              <w:t xml:space="preserve">Visualización del Comportamiento de Embargos a Nivel de Demandado (2022) </w:t>
            </w:r>
          </w:p>
          <w:p w14:paraId="428FD6FE" w14:textId="77777777" w:rsidR="002E4199" w:rsidRDefault="009F226A">
            <w:pPr>
              <w:tabs>
                <w:tab w:val="left" w:pos="2310"/>
              </w:tabs>
              <w:spacing w:after="240" w:line="360" w:lineRule="auto"/>
            </w:pPr>
            <w:r>
              <w:rPr>
                <w:noProof/>
                <w:lang w:val="es-CO"/>
              </w:rPr>
              <w:drawing>
                <wp:inline distT="0" distB="0" distL="0" distR="0" wp14:anchorId="658C7CEB" wp14:editId="59A13D81">
                  <wp:extent cx="5762890" cy="3422853"/>
                  <wp:effectExtent l="0" t="0" r="0" b="0"/>
                  <wp:docPr id="24" name="image4.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con confianza media"/>
                          <pic:cNvPicPr preferRelativeResize="0"/>
                        </pic:nvPicPr>
                        <pic:blipFill>
                          <a:blip r:embed="rId12"/>
                          <a:srcRect/>
                          <a:stretch>
                            <a:fillRect/>
                          </a:stretch>
                        </pic:blipFill>
                        <pic:spPr>
                          <a:xfrm>
                            <a:off x="0" y="0"/>
                            <a:ext cx="5762890" cy="3422853"/>
                          </a:xfrm>
                          <a:prstGeom prst="rect">
                            <a:avLst/>
                          </a:prstGeom>
                          <a:ln/>
                        </pic:spPr>
                      </pic:pic>
                    </a:graphicData>
                  </a:graphic>
                </wp:inline>
              </w:drawing>
            </w:r>
          </w:p>
        </w:tc>
      </w:tr>
      <w:tr w:rsidR="00975BEE" w14:paraId="43533AF1" w14:textId="77777777">
        <w:tc>
          <w:tcPr>
            <w:tcW w:w="9350" w:type="dxa"/>
            <w:tcBorders>
              <w:top w:val="dotted" w:sz="4" w:space="0" w:color="000000"/>
              <w:left w:val="dotted" w:sz="4" w:space="0" w:color="000000"/>
              <w:bottom w:val="dotted" w:sz="4" w:space="0" w:color="000000"/>
              <w:right w:val="dotted" w:sz="4" w:space="0" w:color="000000"/>
            </w:tcBorders>
          </w:tcPr>
          <w:p w14:paraId="0631E60D" w14:textId="17EF9487" w:rsidR="00975BEE" w:rsidRPr="00975BEE" w:rsidRDefault="00975BEE" w:rsidP="00975BEE">
            <w:pPr>
              <w:pBdr>
                <w:top w:val="nil"/>
                <w:left w:val="nil"/>
                <w:bottom w:val="nil"/>
                <w:right w:val="nil"/>
                <w:between w:val="nil"/>
              </w:pBdr>
              <w:spacing w:line="360" w:lineRule="auto"/>
              <w:rPr>
                <w:b/>
                <w:color w:val="000000"/>
                <w:sz w:val="22"/>
                <w:szCs w:val="22"/>
                <w:lang w:val="es-CO"/>
              </w:rPr>
            </w:pPr>
            <w:r w:rsidRPr="00975BEE">
              <w:rPr>
                <w:b/>
                <w:color w:val="000000"/>
                <w:sz w:val="22"/>
                <w:szCs w:val="22"/>
                <w:lang w:val="es-CO"/>
              </w:rPr>
              <w:t>Fuente:</w:t>
            </w:r>
            <w:r w:rsidRPr="008D1D35">
              <w:rPr>
                <w:color w:val="000000"/>
                <w:sz w:val="22"/>
                <w:szCs w:val="22"/>
                <w:lang w:val="es-CO"/>
              </w:rPr>
              <w:t xml:space="preserve"> Elaboración propia</w:t>
            </w:r>
          </w:p>
        </w:tc>
      </w:tr>
    </w:tbl>
    <w:p w14:paraId="28FFB4CC" w14:textId="77777777" w:rsidR="002E4199" w:rsidRDefault="002E4199">
      <w:pPr>
        <w:spacing w:before="240" w:line="360" w:lineRule="auto"/>
        <w:ind w:firstLine="708"/>
      </w:pPr>
    </w:p>
    <w:p w14:paraId="74C7AED4" w14:textId="115A0205" w:rsidR="002E4199" w:rsidRPr="007449A6" w:rsidRDefault="009F226A">
      <w:pPr>
        <w:spacing w:line="360" w:lineRule="auto"/>
        <w:ind w:firstLine="708"/>
        <w:rPr>
          <w:lang w:val="es-CO"/>
        </w:rPr>
      </w:pPr>
      <w:r w:rsidRPr="007449A6">
        <w:rPr>
          <w:lang w:val="es-CO"/>
        </w:rPr>
        <w:lastRenderedPageBreak/>
        <w:t xml:space="preserve">Como primer punto importante </w:t>
      </w:r>
      <w:r w:rsidR="00F65325">
        <w:rPr>
          <w:lang w:val="es-CO"/>
        </w:rPr>
        <w:t>hay que</w:t>
      </w:r>
      <w:r w:rsidRPr="007449A6">
        <w:rPr>
          <w:lang w:val="es-CO"/>
        </w:rPr>
        <w:t xml:space="preserve"> tener en cuenta que, de acuerdo con los datos proporcionados, cerca del 20</w:t>
      </w:r>
      <w:r w:rsidR="00F65325">
        <w:rPr>
          <w:lang w:val="es-CO"/>
        </w:rPr>
        <w:t> </w:t>
      </w:r>
      <w:r w:rsidRPr="007449A6">
        <w:rPr>
          <w:lang w:val="es-CO"/>
        </w:rPr>
        <w:t>% de los demandados capturados en cada periodo correspond</w:t>
      </w:r>
      <w:r w:rsidR="00F65325">
        <w:rPr>
          <w:lang w:val="es-CO"/>
        </w:rPr>
        <w:t>e</w:t>
      </w:r>
      <w:r w:rsidRPr="007449A6">
        <w:rPr>
          <w:lang w:val="es-CO"/>
        </w:rPr>
        <w:t xml:space="preserve"> a clientes con v</w:t>
      </w:r>
      <w:r w:rsidR="00F65325">
        <w:rPr>
          <w:lang w:val="es-CO"/>
        </w:rPr>
        <w:t>í</w:t>
      </w:r>
      <w:r w:rsidRPr="007449A6">
        <w:rPr>
          <w:lang w:val="es-CO"/>
        </w:rPr>
        <w:t xml:space="preserve">nculo vigente con el banco, por lo que solo este conjunto de demandados puede impactar de forma directa los procesos principales de operación por embargos. </w:t>
      </w:r>
      <w:r w:rsidRPr="008D1D35">
        <w:rPr>
          <w:highlight w:val="red"/>
          <w:lang w:val="es-CO"/>
        </w:rPr>
        <w:t xml:space="preserve">En la </w:t>
      </w:r>
      <w:r w:rsidR="00374C9D">
        <w:rPr>
          <w:lang w:val="es-CO"/>
        </w:rPr>
        <w:t xml:space="preserve">figura 3 </w:t>
      </w:r>
      <w:r w:rsidRPr="007449A6">
        <w:rPr>
          <w:lang w:val="es-CO"/>
        </w:rPr>
        <w:t>se puede evidenciar lo descrito con anterioridad</w:t>
      </w:r>
      <w:r w:rsidR="00C6689F">
        <w:rPr>
          <w:lang w:val="es-CO"/>
        </w:rPr>
        <w:t xml:space="preserve"> y, de igual modo,</w:t>
      </w:r>
      <w:r w:rsidRPr="007449A6">
        <w:rPr>
          <w:lang w:val="es-CO"/>
        </w:rPr>
        <w:t xml:space="preserve"> se evidencian picos en los volúmenes, que coinciden con el comportamiento de oficios recibidos y su aumento correspondiente.</w:t>
      </w:r>
    </w:p>
    <w:p w14:paraId="2B8AE81D" w14:textId="7DED9687" w:rsidR="002E4199" w:rsidRPr="007449A6" w:rsidRDefault="009F226A">
      <w:pPr>
        <w:spacing w:line="360" w:lineRule="auto"/>
        <w:ind w:firstLine="708"/>
        <w:rPr>
          <w:lang w:val="es-CO"/>
        </w:rPr>
      </w:pPr>
      <w:r w:rsidRPr="007449A6">
        <w:rPr>
          <w:lang w:val="es-CO"/>
        </w:rPr>
        <w:t xml:space="preserve">Por otra parte, la </w:t>
      </w:r>
      <w:r w:rsidR="00374C9D">
        <w:rPr>
          <w:lang w:val="es-CO"/>
        </w:rPr>
        <w:t>figura 4</w:t>
      </w:r>
      <w:r w:rsidRPr="007449A6">
        <w:rPr>
          <w:lang w:val="es-CO"/>
        </w:rPr>
        <w:t xml:space="preserve"> permite concluir </w:t>
      </w:r>
      <w:proofErr w:type="gramStart"/>
      <w:r w:rsidRPr="007449A6">
        <w:rPr>
          <w:lang w:val="es-CO"/>
        </w:rPr>
        <w:t>que</w:t>
      </w:r>
      <w:proofErr w:type="gramEnd"/>
      <w:r w:rsidRPr="007449A6">
        <w:rPr>
          <w:lang w:val="es-CO"/>
        </w:rPr>
        <w:t xml:space="preserve"> </w:t>
      </w:r>
      <w:r w:rsidR="00C6689F">
        <w:rPr>
          <w:lang w:val="es-CO"/>
        </w:rPr>
        <w:t>aunque</w:t>
      </w:r>
      <w:r w:rsidRPr="007449A6">
        <w:rPr>
          <w:lang w:val="es-CO"/>
        </w:rPr>
        <w:t xml:space="preserve"> Bogotá D.C. t</w:t>
      </w:r>
      <w:r w:rsidR="00C6689F">
        <w:rPr>
          <w:lang w:val="es-CO"/>
        </w:rPr>
        <w:t>enga</w:t>
      </w:r>
      <w:r w:rsidRPr="007449A6">
        <w:rPr>
          <w:lang w:val="es-CO"/>
        </w:rPr>
        <w:t xml:space="preserve"> la mayor participación de oficios, no es la que mayor cantidad </w:t>
      </w:r>
      <w:r w:rsidR="00C6689F">
        <w:rPr>
          <w:lang w:val="es-CO"/>
        </w:rPr>
        <w:t xml:space="preserve">genera </w:t>
      </w:r>
      <w:r w:rsidRPr="007449A6">
        <w:rPr>
          <w:lang w:val="es-CO"/>
        </w:rPr>
        <w:t xml:space="preserve">de impacto operativo, </w:t>
      </w:r>
      <w:r w:rsidR="00C6689F">
        <w:rPr>
          <w:lang w:val="es-CO"/>
        </w:rPr>
        <w:t>pues</w:t>
      </w:r>
      <w:r w:rsidRPr="007449A6">
        <w:rPr>
          <w:lang w:val="es-CO"/>
        </w:rPr>
        <w:t xml:space="preserve"> Santander, Bolívar y Atlántico</w:t>
      </w:r>
      <w:r w:rsidR="00C6689F">
        <w:rPr>
          <w:lang w:val="es-CO"/>
        </w:rPr>
        <w:t>,</w:t>
      </w:r>
      <w:r w:rsidRPr="007449A6">
        <w:rPr>
          <w:lang w:val="es-CO"/>
        </w:rPr>
        <w:t xml:space="preserve"> respectivamente, tienen una mayor participación de clientes vinculados. Lo anterior implica que un oficio recibido desde </w:t>
      </w:r>
      <w:r w:rsidR="00C6689F">
        <w:rPr>
          <w:lang w:val="es-CO"/>
        </w:rPr>
        <w:t>alguno de esos tres departamentos tenga</w:t>
      </w:r>
      <w:r w:rsidRPr="007449A6">
        <w:rPr>
          <w:lang w:val="es-CO"/>
        </w:rPr>
        <w:t xml:space="preserve"> mayor probabilidad de generar notas, desembargos o análisis manuales, que uno recibido de la ciudad de Bogotá D.C.</w:t>
      </w:r>
    </w:p>
    <w:p w14:paraId="0AF765FF" w14:textId="1EB4BE1E" w:rsidR="002E4199" w:rsidRPr="007449A6" w:rsidRDefault="009F226A">
      <w:pPr>
        <w:spacing w:line="360" w:lineRule="auto"/>
        <w:ind w:firstLine="708"/>
        <w:rPr>
          <w:lang w:val="es-CO"/>
        </w:rPr>
      </w:pPr>
      <w:r w:rsidRPr="007449A6">
        <w:rPr>
          <w:lang w:val="es-CO"/>
        </w:rPr>
        <w:t xml:space="preserve">Al visualizar el impacto de los oficios masivos en el proceso, </w:t>
      </w:r>
      <w:r w:rsidR="00C6689F">
        <w:rPr>
          <w:lang w:val="es-CO"/>
        </w:rPr>
        <w:t>puede constatarse que estos</w:t>
      </w:r>
      <w:r w:rsidRPr="007449A6">
        <w:rPr>
          <w:lang w:val="es-CO"/>
        </w:rPr>
        <w:t xml:space="preserve"> representan más del 80</w:t>
      </w:r>
      <w:r w:rsidR="00C6689F">
        <w:rPr>
          <w:lang w:val="es-CO"/>
        </w:rPr>
        <w:t> </w:t>
      </w:r>
      <w:r w:rsidRPr="007449A6">
        <w:rPr>
          <w:lang w:val="es-CO"/>
        </w:rPr>
        <w:t>% de los demandados registrados y</w:t>
      </w:r>
      <w:r w:rsidR="00C6689F">
        <w:rPr>
          <w:lang w:val="es-CO"/>
        </w:rPr>
        <w:t xml:space="preserve">, por lo tanto, </w:t>
      </w:r>
      <w:r w:rsidRPr="007449A6">
        <w:rPr>
          <w:lang w:val="es-CO"/>
        </w:rPr>
        <w:t xml:space="preserve">representan el principal foco de operación realizada. </w:t>
      </w:r>
      <w:r w:rsidR="00C6689F">
        <w:rPr>
          <w:lang w:val="es-CO"/>
        </w:rPr>
        <w:t xml:space="preserve">En cuanto </w:t>
      </w:r>
      <w:r w:rsidRPr="007449A6">
        <w:rPr>
          <w:lang w:val="es-CO"/>
        </w:rPr>
        <w:t>al comportamiento de vinculados y no vinculados se mantiene la relación general del proceso (20</w:t>
      </w:r>
      <w:r w:rsidR="00C6689F">
        <w:rPr>
          <w:lang w:val="es-CO"/>
        </w:rPr>
        <w:t> </w:t>
      </w:r>
      <w:r w:rsidRPr="007449A6">
        <w:rPr>
          <w:lang w:val="es-CO"/>
        </w:rPr>
        <w:t xml:space="preserve">% </w:t>
      </w:r>
      <w:r w:rsidR="00C6689F">
        <w:rPr>
          <w:lang w:val="es-CO"/>
        </w:rPr>
        <w:t>-</w:t>
      </w:r>
      <w:r w:rsidRPr="007449A6">
        <w:rPr>
          <w:lang w:val="es-CO"/>
        </w:rPr>
        <w:t xml:space="preserve"> 80</w:t>
      </w:r>
      <w:r w:rsidR="00C6689F">
        <w:rPr>
          <w:lang w:val="es-CO"/>
        </w:rPr>
        <w:t> </w:t>
      </w:r>
      <w:r w:rsidRPr="007449A6">
        <w:rPr>
          <w:lang w:val="es-CO"/>
        </w:rPr>
        <w:t>%) y</w:t>
      </w:r>
      <w:r w:rsidR="00C6689F">
        <w:rPr>
          <w:lang w:val="es-CO"/>
        </w:rPr>
        <w:t>,</w:t>
      </w:r>
      <w:r w:rsidRPr="007449A6">
        <w:rPr>
          <w:lang w:val="es-CO"/>
        </w:rPr>
        <w:t xml:space="preserve"> en lo que respecta a los departamentos con mayor participación, solo se evidencian dos cambios significativos</w:t>
      </w:r>
      <w:r w:rsidR="00C6689F">
        <w:rPr>
          <w:lang w:val="es-CO"/>
        </w:rPr>
        <w:t xml:space="preserve">, a saber, </w:t>
      </w:r>
      <w:r w:rsidRPr="007449A6">
        <w:rPr>
          <w:lang w:val="es-CO"/>
        </w:rPr>
        <w:t xml:space="preserve">que </w:t>
      </w:r>
      <w:r w:rsidR="00C6689F">
        <w:rPr>
          <w:lang w:val="es-CO"/>
        </w:rPr>
        <w:t>los departamentos de</w:t>
      </w:r>
      <w:r w:rsidRPr="007449A6">
        <w:rPr>
          <w:lang w:val="es-CO"/>
        </w:rPr>
        <w:t xml:space="preserve"> Antioquia y Santander emiten mayor cantidad de oficios masivos que Bogotá D.C. </w:t>
      </w:r>
    </w:p>
    <w:p w14:paraId="5010A9B9" w14:textId="680EB203" w:rsidR="002E4199" w:rsidRPr="007449A6" w:rsidRDefault="009F226A">
      <w:pPr>
        <w:spacing w:line="360" w:lineRule="auto"/>
        <w:ind w:firstLine="708"/>
        <w:rPr>
          <w:lang w:val="es-CO"/>
        </w:rPr>
      </w:pPr>
      <w:r w:rsidRPr="007449A6">
        <w:rPr>
          <w:lang w:val="es-CO"/>
        </w:rPr>
        <w:t xml:space="preserve">Ahora que se conoce el comportamiento de embargos a nivel de oficio y demandados es importante determinar la capacidad operativa actual para los tres frentes principales de operación, los cuales son: Análisis Manual, Desembargos y Notas Débito por Embargo. </w:t>
      </w:r>
    </w:p>
    <w:p w14:paraId="2A4BFFFD" w14:textId="77777777" w:rsidR="002E4199" w:rsidRPr="007449A6" w:rsidRDefault="009F226A">
      <w:pPr>
        <w:spacing w:after="240" w:line="360" w:lineRule="auto"/>
        <w:rPr>
          <w:b/>
          <w:color w:val="000000"/>
          <w:lang w:val="es-CO"/>
        </w:rPr>
      </w:pPr>
      <w:r w:rsidRPr="007449A6">
        <w:rPr>
          <w:lang w:val="es-CO"/>
        </w:rPr>
        <w:br w:type="page"/>
      </w: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1F3FD19C" w14:textId="77777777">
        <w:tc>
          <w:tcPr>
            <w:tcW w:w="9350" w:type="dxa"/>
            <w:tcBorders>
              <w:top w:val="dotted" w:sz="4" w:space="0" w:color="000000"/>
              <w:left w:val="dotted" w:sz="4" w:space="0" w:color="000000"/>
              <w:bottom w:val="dotted" w:sz="4" w:space="0" w:color="000000"/>
              <w:right w:val="dotted" w:sz="4" w:space="0" w:color="000000"/>
            </w:tcBorders>
          </w:tcPr>
          <w:p w14:paraId="17B702B5" w14:textId="483D37B7" w:rsidR="002E4199" w:rsidRPr="008D1D35" w:rsidRDefault="009F226A" w:rsidP="008D1D35">
            <w:pPr>
              <w:pBdr>
                <w:top w:val="nil"/>
                <w:left w:val="nil"/>
                <w:bottom w:val="nil"/>
                <w:right w:val="nil"/>
                <w:between w:val="nil"/>
              </w:pBdr>
              <w:spacing w:before="240" w:line="360" w:lineRule="auto"/>
              <w:rPr>
                <w:i/>
                <w:color w:val="000000"/>
                <w:sz w:val="22"/>
                <w:szCs w:val="22"/>
                <w:lang w:val="es-CO"/>
              </w:rPr>
            </w:pPr>
            <w:r w:rsidRPr="008D1D35">
              <w:rPr>
                <w:b/>
                <w:color w:val="000000"/>
                <w:sz w:val="22"/>
                <w:szCs w:val="22"/>
                <w:lang w:val="es-CO"/>
              </w:rPr>
              <w:lastRenderedPageBreak/>
              <w:t>Figura 5</w:t>
            </w:r>
            <w:r w:rsidR="00975BEE" w:rsidRPr="008D1D35">
              <w:rPr>
                <w:i/>
                <w:color w:val="000000"/>
                <w:sz w:val="22"/>
                <w:szCs w:val="22"/>
                <w:lang w:val="es-CO"/>
              </w:rPr>
              <w:t xml:space="preserve">. </w:t>
            </w:r>
            <w:bookmarkStart w:id="3" w:name="_heading=h.30j0zll" w:colFirst="0" w:colLast="0"/>
            <w:bookmarkEnd w:id="3"/>
            <w:r w:rsidRPr="008D1D35">
              <w:rPr>
                <w:i/>
                <w:color w:val="000000"/>
                <w:sz w:val="22"/>
                <w:szCs w:val="22"/>
                <w:lang w:val="es-CO"/>
              </w:rPr>
              <w:t>Visualización del Comportamiento de Embargos a Nivel de Oficio (2022)</w:t>
            </w:r>
          </w:p>
          <w:p w14:paraId="62EFA953" w14:textId="77777777" w:rsidR="002E4199" w:rsidRDefault="009F226A">
            <w:pPr>
              <w:spacing w:before="240" w:after="240" w:line="360" w:lineRule="auto"/>
              <w:jc w:val="center"/>
            </w:pPr>
            <w:r>
              <w:rPr>
                <w:noProof/>
                <w:lang w:val="es-CO"/>
              </w:rPr>
              <w:drawing>
                <wp:inline distT="0" distB="0" distL="0" distR="0" wp14:anchorId="19C15A8D" wp14:editId="29BBA126">
                  <wp:extent cx="5744240" cy="341177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44240" cy="3411775"/>
                          </a:xfrm>
                          <a:prstGeom prst="rect">
                            <a:avLst/>
                          </a:prstGeom>
                          <a:ln/>
                        </pic:spPr>
                      </pic:pic>
                    </a:graphicData>
                  </a:graphic>
                </wp:inline>
              </w:drawing>
            </w:r>
          </w:p>
        </w:tc>
      </w:tr>
      <w:tr w:rsidR="00975BEE" w14:paraId="29AC28DC" w14:textId="77777777">
        <w:tc>
          <w:tcPr>
            <w:tcW w:w="9350" w:type="dxa"/>
            <w:tcBorders>
              <w:top w:val="dotted" w:sz="4" w:space="0" w:color="000000"/>
              <w:left w:val="dotted" w:sz="4" w:space="0" w:color="000000"/>
              <w:bottom w:val="dotted" w:sz="4" w:space="0" w:color="000000"/>
              <w:right w:val="dotted" w:sz="4" w:space="0" w:color="000000"/>
            </w:tcBorders>
          </w:tcPr>
          <w:p w14:paraId="2AB2D543" w14:textId="69C04367" w:rsidR="00975BEE" w:rsidRPr="00975BEE" w:rsidRDefault="00975BEE" w:rsidP="00975BEE">
            <w:pPr>
              <w:pBdr>
                <w:top w:val="nil"/>
                <w:left w:val="nil"/>
                <w:bottom w:val="nil"/>
                <w:right w:val="nil"/>
                <w:between w:val="nil"/>
              </w:pBdr>
              <w:spacing w:before="240" w:line="360" w:lineRule="auto"/>
              <w:rPr>
                <w:b/>
                <w:color w:val="000000"/>
                <w:sz w:val="22"/>
                <w:szCs w:val="22"/>
                <w:lang w:val="es-CO"/>
              </w:rPr>
            </w:pPr>
            <w:r w:rsidRPr="00975BEE">
              <w:rPr>
                <w:b/>
                <w:color w:val="000000"/>
                <w:sz w:val="22"/>
                <w:szCs w:val="22"/>
                <w:lang w:val="es-CO"/>
              </w:rPr>
              <w:t>Fuente:</w:t>
            </w:r>
            <w:r w:rsidRPr="008D1D35">
              <w:rPr>
                <w:i/>
                <w:color w:val="000000"/>
                <w:sz w:val="22"/>
                <w:szCs w:val="22"/>
                <w:lang w:val="es-CO"/>
              </w:rPr>
              <w:t xml:space="preserve"> Elaboración propia</w:t>
            </w:r>
          </w:p>
        </w:tc>
      </w:tr>
    </w:tbl>
    <w:p w14:paraId="4AD67C38" w14:textId="77777777" w:rsidR="00975BEE" w:rsidRDefault="00975BEE">
      <w:pPr>
        <w:spacing w:before="240" w:line="360" w:lineRule="auto"/>
        <w:ind w:firstLine="708"/>
        <w:rPr>
          <w:lang w:val="es-CO"/>
        </w:rPr>
      </w:pPr>
    </w:p>
    <w:p w14:paraId="6E591C32" w14:textId="7D3F87F3" w:rsidR="002E4199" w:rsidRPr="007449A6" w:rsidRDefault="009F226A">
      <w:pPr>
        <w:spacing w:before="240" w:line="360" w:lineRule="auto"/>
        <w:ind w:firstLine="708"/>
        <w:rPr>
          <w:b/>
          <w:color w:val="000000"/>
          <w:lang w:val="es-CO"/>
        </w:rPr>
      </w:pPr>
      <w:r w:rsidRPr="007449A6">
        <w:rPr>
          <w:lang w:val="es-CO"/>
        </w:rPr>
        <w:t>De acuerdo con el análisis realizado, la central de embargos con su operación actual está en la capacidad de realizar la totalidad de los análisis manuales derivados por la captura de oficios y sus respectivos demandados. Pero</w:t>
      </w:r>
      <w:r w:rsidR="00E6110A">
        <w:rPr>
          <w:lang w:val="es-CO"/>
        </w:rPr>
        <w:t>,</w:t>
      </w:r>
      <w:r w:rsidRPr="007449A6">
        <w:rPr>
          <w:lang w:val="es-CO"/>
        </w:rPr>
        <w:t xml:space="preserve"> en lo que respecta a notas y desembargos, hay una cantidad considerable que está quedando pendiente por cerrar y/o ejecutar; para el caso de </w:t>
      </w:r>
      <w:r w:rsidR="00E6110A">
        <w:rPr>
          <w:lang w:val="es-CO"/>
        </w:rPr>
        <w:t>N</w:t>
      </w:r>
      <w:r w:rsidRPr="007449A6">
        <w:rPr>
          <w:lang w:val="es-CO"/>
        </w:rPr>
        <w:t>otas</w:t>
      </w:r>
      <w:r w:rsidR="00E6110A">
        <w:rPr>
          <w:lang w:val="es-CO"/>
        </w:rPr>
        <w:t>,</w:t>
      </w:r>
      <w:r w:rsidRPr="007449A6">
        <w:rPr>
          <w:lang w:val="es-CO"/>
        </w:rPr>
        <w:t xml:space="preserve"> </w:t>
      </w:r>
      <w:r w:rsidR="00E6110A">
        <w:rPr>
          <w:lang w:val="es-CO"/>
        </w:rPr>
        <w:t xml:space="preserve">el </w:t>
      </w:r>
      <w:r w:rsidRPr="007449A6">
        <w:rPr>
          <w:lang w:val="es-CO"/>
        </w:rPr>
        <w:t>6.7</w:t>
      </w:r>
      <w:r w:rsidR="00E6110A">
        <w:rPr>
          <w:lang w:val="es-CO"/>
        </w:rPr>
        <w:t> </w:t>
      </w:r>
      <w:r w:rsidRPr="007449A6">
        <w:rPr>
          <w:lang w:val="es-CO"/>
        </w:rPr>
        <w:t>% de estas quedan sin atender en la operación diaria y</w:t>
      </w:r>
      <w:r w:rsidR="00E6110A">
        <w:rPr>
          <w:lang w:val="es-CO"/>
        </w:rPr>
        <w:t>,</w:t>
      </w:r>
      <w:r w:rsidRPr="007449A6">
        <w:rPr>
          <w:lang w:val="es-CO"/>
        </w:rPr>
        <w:t xml:space="preserve"> en el caso de </w:t>
      </w:r>
      <w:r w:rsidR="00E6110A">
        <w:rPr>
          <w:lang w:val="es-CO"/>
        </w:rPr>
        <w:t>D</w:t>
      </w:r>
      <w:r w:rsidRPr="007449A6">
        <w:rPr>
          <w:lang w:val="es-CO"/>
        </w:rPr>
        <w:t>esembargos, este valor asciende al 5</w:t>
      </w:r>
      <w:r w:rsidR="00E6110A">
        <w:rPr>
          <w:lang w:val="es-CO"/>
        </w:rPr>
        <w:t> </w:t>
      </w:r>
      <w:r w:rsidRPr="007449A6">
        <w:rPr>
          <w:lang w:val="es-CO"/>
        </w:rPr>
        <w:t>%.</w:t>
      </w:r>
    </w:p>
    <w:p w14:paraId="4A34D450" w14:textId="16EE4F28" w:rsidR="002E4199" w:rsidRPr="007449A6" w:rsidRDefault="009F226A">
      <w:pPr>
        <w:spacing w:line="360" w:lineRule="auto"/>
        <w:ind w:firstLine="708"/>
        <w:rPr>
          <w:lang w:val="es-CO"/>
        </w:rPr>
      </w:pPr>
      <w:r w:rsidRPr="007449A6">
        <w:rPr>
          <w:lang w:val="es-CO"/>
        </w:rPr>
        <w:t xml:space="preserve">En </w:t>
      </w:r>
      <w:r w:rsidR="00374C9D">
        <w:rPr>
          <w:lang w:val="es-CO"/>
        </w:rPr>
        <w:t>la figura 5 se</w:t>
      </w:r>
      <w:r w:rsidR="00E6110A">
        <w:rPr>
          <w:lang w:val="es-CO"/>
        </w:rPr>
        <w:t xml:space="preserve"> puede observarse </w:t>
      </w:r>
      <w:r w:rsidRPr="007449A6">
        <w:rPr>
          <w:lang w:val="es-CO"/>
        </w:rPr>
        <w:t>que</w:t>
      </w:r>
      <w:r w:rsidR="00E6110A">
        <w:rPr>
          <w:lang w:val="es-CO"/>
        </w:rPr>
        <w:t>,</w:t>
      </w:r>
      <w:r w:rsidRPr="007449A6">
        <w:rPr>
          <w:lang w:val="es-CO"/>
        </w:rPr>
        <w:t xml:space="preserve"> para los meses de marzo y agosto de 2022</w:t>
      </w:r>
      <w:r w:rsidR="00E6110A">
        <w:rPr>
          <w:lang w:val="es-CO"/>
        </w:rPr>
        <w:t>,</w:t>
      </w:r>
      <w:r w:rsidRPr="007449A6">
        <w:rPr>
          <w:lang w:val="es-CO"/>
        </w:rPr>
        <w:t xml:space="preserve"> hay un nivel de participación de vinculados respecto a los demandados capturados, sin embargo, el nivel de operatividad para los procesos Core es bastante alto, lo que implica que llegaron menos demandados vinculados, pero aument</w:t>
      </w:r>
      <w:r w:rsidR="00E6110A">
        <w:rPr>
          <w:lang w:val="es-CO"/>
        </w:rPr>
        <w:t>ó</w:t>
      </w:r>
      <w:r w:rsidRPr="007449A6">
        <w:rPr>
          <w:lang w:val="es-CO"/>
        </w:rPr>
        <w:t xml:space="preserve"> el margen de aplicaciones realizadas.</w:t>
      </w:r>
      <w:r w:rsidR="00E6110A">
        <w:rPr>
          <w:lang w:val="es-CO"/>
        </w:rPr>
        <w:t xml:space="preserve"> </w:t>
      </w:r>
      <w:r w:rsidRPr="007449A6">
        <w:rPr>
          <w:lang w:val="es-CO"/>
        </w:rPr>
        <w:t>Por último, se tiene que el proceso con mayor impacto en la operación es Desembargos</w:t>
      </w:r>
      <w:r w:rsidR="00E6110A">
        <w:rPr>
          <w:lang w:val="es-CO"/>
        </w:rPr>
        <w:t xml:space="preserve">, </w:t>
      </w:r>
      <w:r w:rsidRPr="007449A6">
        <w:rPr>
          <w:lang w:val="es-CO"/>
        </w:rPr>
        <w:t>que tiene entre el 65</w:t>
      </w:r>
      <w:r w:rsidR="00E6110A">
        <w:rPr>
          <w:lang w:val="es-CO"/>
        </w:rPr>
        <w:t> </w:t>
      </w:r>
      <w:r w:rsidRPr="007449A6">
        <w:rPr>
          <w:lang w:val="es-CO"/>
        </w:rPr>
        <w:t>% y 75</w:t>
      </w:r>
      <w:r w:rsidR="00E6110A">
        <w:rPr>
          <w:lang w:val="es-CO"/>
        </w:rPr>
        <w:t> </w:t>
      </w:r>
      <w:r w:rsidRPr="007449A6">
        <w:rPr>
          <w:lang w:val="es-CO"/>
        </w:rPr>
        <w:t>% de participación sobre el proceso general. Esto implica que se requiere un mayor recurso operativo para dar trámite a la operación derivada de desembargos y</w:t>
      </w:r>
      <w:r w:rsidR="00E6110A">
        <w:rPr>
          <w:lang w:val="es-CO"/>
        </w:rPr>
        <w:t>,</w:t>
      </w:r>
      <w:r w:rsidRPr="007449A6">
        <w:rPr>
          <w:lang w:val="es-CO"/>
        </w:rPr>
        <w:t xml:space="preserve"> teniendo en cuenta que actualmente hay una deficiencia del 5</w:t>
      </w:r>
      <w:r w:rsidR="00E6110A">
        <w:rPr>
          <w:lang w:val="es-CO"/>
        </w:rPr>
        <w:t> </w:t>
      </w:r>
      <w:r w:rsidRPr="007449A6">
        <w:rPr>
          <w:lang w:val="es-CO"/>
        </w:rPr>
        <w:t>%, es indispensable tomar medidas sobre el tema.</w:t>
      </w:r>
    </w:p>
    <w:p w14:paraId="67C1EA7C" w14:textId="32DE4268" w:rsidR="002E4199" w:rsidRPr="007449A6" w:rsidRDefault="009F226A">
      <w:pPr>
        <w:spacing w:line="360" w:lineRule="auto"/>
        <w:ind w:firstLine="708"/>
        <w:rPr>
          <w:lang w:val="es-CO"/>
        </w:rPr>
      </w:pPr>
      <w:r w:rsidRPr="007449A6">
        <w:rPr>
          <w:lang w:val="es-CO"/>
        </w:rPr>
        <w:lastRenderedPageBreak/>
        <w:t>El proceso de captura, a pesar de no ser manejado directamente por el banco</w:t>
      </w:r>
      <w:r w:rsidR="00E6110A">
        <w:rPr>
          <w:lang w:val="es-CO"/>
        </w:rPr>
        <w:t>,</w:t>
      </w:r>
      <w:r w:rsidRPr="007449A6">
        <w:rPr>
          <w:lang w:val="es-CO"/>
        </w:rPr>
        <w:t xml:space="preserve"> es la base de la operación, debido a que si no hay captura no hay proceso a ejecutar. Por lo anterior</w:t>
      </w:r>
      <w:r w:rsidR="00E6110A">
        <w:rPr>
          <w:lang w:val="es-CO"/>
        </w:rPr>
        <w:t>,</w:t>
      </w:r>
      <w:r w:rsidRPr="007449A6">
        <w:rPr>
          <w:lang w:val="es-CO"/>
        </w:rPr>
        <w:t xml:space="preserve"> se genera una visualización de captura, que permite identificar los aspectos más relevantes a esta actividad.</w:t>
      </w:r>
    </w:p>
    <w:p w14:paraId="154D86B1" w14:textId="19BB6F03" w:rsidR="002E4199" w:rsidRPr="007449A6" w:rsidRDefault="009F226A">
      <w:pPr>
        <w:spacing w:after="240" w:line="360" w:lineRule="auto"/>
        <w:ind w:firstLine="708"/>
        <w:rPr>
          <w:lang w:val="es-CO"/>
        </w:rPr>
      </w:pPr>
      <w:r w:rsidRPr="007449A6">
        <w:rPr>
          <w:lang w:val="es-CO"/>
        </w:rPr>
        <w:t xml:space="preserve">En la </w:t>
      </w:r>
      <w:r w:rsidR="00374C9D">
        <w:rPr>
          <w:lang w:val="es-CO"/>
        </w:rPr>
        <w:t>figura 6</w:t>
      </w:r>
      <w:r w:rsidRPr="007449A6">
        <w:rPr>
          <w:lang w:val="es-CO"/>
        </w:rPr>
        <w:t xml:space="preserve"> se evidencia que la operación de captura es soportada</w:t>
      </w:r>
      <w:r w:rsidR="00E6110A">
        <w:rPr>
          <w:lang w:val="es-CO"/>
        </w:rPr>
        <w:t>,</w:t>
      </w:r>
      <w:r w:rsidRPr="007449A6">
        <w:rPr>
          <w:lang w:val="es-CO"/>
        </w:rPr>
        <w:t xml:space="preserve"> principalmente</w:t>
      </w:r>
      <w:r w:rsidR="00E6110A">
        <w:rPr>
          <w:lang w:val="es-CO"/>
        </w:rPr>
        <w:t>,</w:t>
      </w:r>
      <w:r w:rsidRPr="007449A6">
        <w:rPr>
          <w:lang w:val="es-CO"/>
        </w:rPr>
        <w:t xml:space="preserve"> por 5 usuarios que aportan más del 80</w:t>
      </w:r>
      <w:r w:rsidR="00E6110A">
        <w:rPr>
          <w:lang w:val="es-CO"/>
        </w:rPr>
        <w:t> </w:t>
      </w:r>
      <w:r w:rsidRPr="007449A6">
        <w:rPr>
          <w:lang w:val="es-CO"/>
        </w:rPr>
        <w:t xml:space="preserve">% de oficios capturados, esto </w:t>
      </w:r>
      <w:r w:rsidR="00E6110A">
        <w:rPr>
          <w:lang w:val="es-CO"/>
        </w:rPr>
        <w:t>da a entender</w:t>
      </w:r>
      <w:r w:rsidR="00E6110A" w:rsidRPr="007449A6">
        <w:rPr>
          <w:lang w:val="es-CO"/>
        </w:rPr>
        <w:t xml:space="preserve"> </w:t>
      </w:r>
      <w:r w:rsidRPr="007449A6">
        <w:rPr>
          <w:lang w:val="es-CO"/>
        </w:rPr>
        <w:t>un riesgo operativo, debido a que el proveedor cuenta con 10 usuarios de captura que soportan la operación y</w:t>
      </w:r>
      <w:r w:rsidR="00E6110A">
        <w:rPr>
          <w:lang w:val="es-CO"/>
        </w:rPr>
        <w:t>,</w:t>
      </w:r>
      <w:r w:rsidRPr="007449A6">
        <w:rPr>
          <w:lang w:val="es-CO"/>
        </w:rPr>
        <w:t xml:space="preserve"> en caso de que uno de los 5 con mayor participación falte, la operación no sería fácilmente asumida por un nuevo usuario, debido a que es un proceso que conlleva una curva de aprendizaje y experticia en el manejo de embargos.</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0BAD9D67" w14:textId="77777777">
        <w:tc>
          <w:tcPr>
            <w:tcW w:w="9350" w:type="dxa"/>
            <w:tcBorders>
              <w:top w:val="dotted" w:sz="4" w:space="0" w:color="000000"/>
              <w:left w:val="dotted" w:sz="4" w:space="0" w:color="000000"/>
              <w:bottom w:val="dotted" w:sz="4" w:space="0" w:color="000000"/>
              <w:right w:val="dotted" w:sz="4" w:space="0" w:color="000000"/>
            </w:tcBorders>
          </w:tcPr>
          <w:p w14:paraId="2FB9F30A" w14:textId="3A7ADBED" w:rsidR="002E4199" w:rsidRDefault="009F226A" w:rsidP="008D1D35">
            <w:pPr>
              <w:pBdr>
                <w:top w:val="nil"/>
                <w:left w:val="nil"/>
                <w:bottom w:val="nil"/>
                <w:right w:val="nil"/>
                <w:between w:val="nil"/>
              </w:pBdr>
              <w:spacing w:before="240" w:line="360" w:lineRule="auto"/>
            </w:pPr>
            <w:r w:rsidRPr="008D1D35">
              <w:rPr>
                <w:b/>
                <w:color w:val="000000"/>
                <w:sz w:val="22"/>
                <w:szCs w:val="22"/>
                <w:lang w:val="es-CO"/>
              </w:rPr>
              <w:t>Figura 6</w:t>
            </w:r>
            <w:r w:rsidR="00975BEE" w:rsidRPr="008D1D35">
              <w:rPr>
                <w:i/>
                <w:color w:val="000000"/>
                <w:sz w:val="22"/>
                <w:szCs w:val="22"/>
                <w:lang w:val="es-CO"/>
              </w:rPr>
              <w:t xml:space="preserve">. </w:t>
            </w:r>
            <w:bookmarkStart w:id="4" w:name="_heading=h.1fob9te" w:colFirst="0" w:colLast="0"/>
            <w:bookmarkEnd w:id="4"/>
            <w:r w:rsidRPr="008D1D35">
              <w:rPr>
                <w:i/>
                <w:color w:val="000000"/>
                <w:sz w:val="22"/>
                <w:szCs w:val="22"/>
                <w:lang w:val="es-CO"/>
              </w:rPr>
              <w:t xml:space="preserve">Visualización del Comportamiento de Embargos a Nivel de Oficio (2022) </w:t>
            </w:r>
            <w:r>
              <w:rPr>
                <w:noProof/>
                <w:lang w:val="es-CO"/>
              </w:rPr>
              <w:drawing>
                <wp:inline distT="0" distB="0" distL="0" distR="0" wp14:anchorId="1E22050D" wp14:editId="1A2879D3">
                  <wp:extent cx="5934710" cy="343344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34710" cy="3433445"/>
                          </a:xfrm>
                          <a:prstGeom prst="rect">
                            <a:avLst/>
                          </a:prstGeom>
                          <a:ln/>
                        </pic:spPr>
                      </pic:pic>
                    </a:graphicData>
                  </a:graphic>
                </wp:inline>
              </w:drawing>
            </w:r>
          </w:p>
        </w:tc>
      </w:tr>
      <w:tr w:rsidR="00975BEE" w14:paraId="74668031" w14:textId="77777777">
        <w:tc>
          <w:tcPr>
            <w:tcW w:w="9350" w:type="dxa"/>
            <w:tcBorders>
              <w:top w:val="dotted" w:sz="4" w:space="0" w:color="000000"/>
              <w:left w:val="dotted" w:sz="4" w:space="0" w:color="000000"/>
              <w:bottom w:val="dotted" w:sz="4" w:space="0" w:color="000000"/>
              <w:right w:val="dotted" w:sz="4" w:space="0" w:color="000000"/>
            </w:tcBorders>
          </w:tcPr>
          <w:p w14:paraId="596AE1D5" w14:textId="500C1C3D" w:rsidR="00975BEE" w:rsidRPr="008D1D35" w:rsidRDefault="00975BEE" w:rsidP="00975BEE">
            <w:pPr>
              <w:pBdr>
                <w:top w:val="nil"/>
                <w:left w:val="nil"/>
                <w:bottom w:val="nil"/>
                <w:right w:val="nil"/>
                <w:between w:val="nil"/>
              </w:pBdr>
              <w:spacing w:before="240" w:line="360" w:lineRule="auto"/>
              <w:rPr>
                <w:i/>
                <w:color w:val="44546A"/>
                <w:sz w:val="22"/>
                <w:szCs w:val="22"/>
                <w:lang w:val="es-CO"/>
              </w:rPr>
            </w:pPr>
            <w:r w:rsidRPr="00975BEE">
              <w:rPr>
                <w:b/>
                <w:color w:val="000000"/>
                <w:sz w:val="22"/>
                <w:szCs w:val="22"/>
                <w:lang w:val="es-CO"/>
              </w:rPr>
              <w:t>Fuente:</w:t>
            </w:r>
            <w:r w:rsidRPr="008D1D35">
              <w:rPr>
                <w:i/>
                <w:color w:val="000000"/>
                <w:sz w:val="22"/>
                <w:szCs w:val="22"/>
                <w:lang w:val="es-CO"/>
              </w:rPr>
              <w:t xml:space="preserve"> Elaboración propia</w:t>
            </w:r>
          </w:p>
        </w:tc>
      </w:tr>
    </w:tbl>
    <w:p w14:paraId="1E7C38EF" w14:textId="77777777" w:rsidR="002E4199" w:rsidRDefault="002E4199">
      <w:pPr>
        <w:spacing w:before="240" w:line="360" w:lineRule="auto"/>
        <w:ind w:firstLine="708"/>
      </w:pPr>
    </w:p>
    <w:p w14:paraId="1EA0EB5D" w14:textId="77777777" w:rsidR="002E4199" w:rsidRPr="007449A6" w:rsidRDefault="009F226A">
      <w:pPr>
        <w:spacing w:after="240" w:line="360" w:lineRule="auto"/>
        <w:ind w:firstLine="708"/>
        <w:rPr>
          <w:lang w:val="es-CO"/>
        </w:rPr>
      </w:pPr>
      <w:r w:rsidRPr="007449A6">
        <w:rPr>
          <w:lang w:val="es-CO"/>
        </w:rPr>
        <w:t>Adicionalmente, se puede considerar que el proveedor captura mensualmente en promedio 19.000 oficios y 187.000 demandados aproximadamente.</w:t>
      </w:r>
    </w:p>
    <w:p w14:paraId="1E720DA7" w14:textId="7A980862" w:rsidR="002E4199" w:rsidRPr="007449A6" w:rsidRDefault="00975BEE">
      <w:pPr>
        <w:pStyle w:val="Ttulo2"/>
        <w:spacing w:before="240" w:after="240" w:line="360" w:lineRule="auto"/>
        <w:rPr>
          <w:sz w:val="24"/>
          <w:szCs w:val="24"/>
          <w:lang w:val="es-CO"/>
        </w:rPr>
      </w:pPr>
      <w:r w:rsidRPr="008D1D35">
        <w:rPr>
          <w:rFonts w:ascii="Times New Roman" w:eastAsia="Times New Roman" w:hAnsi="Times New Roman" w:cs="Times New Roman"/>
          <w:b/>
          <w:color w:val="000000"/>
          <w:sz w:val="24"/>
          <w:szCs w:val="24"/>
          <w:highlight w:val="cyan"/>
          <w:lang w:val="es-CO"/>
        </w:rPr>
        <w:lastRenderedPageBreak/>
        <w:t>[T3]</w:t>
      </w:r>
      <w:r>
        <w:rPr>
          <w:rFonts w:ascii="Times New Roman" w:eastAsia="Times New Roman" w:hAnsi="Times New Roman" w:cs="Times New Roman"/>
          <w:b/>
          <w:color w:val="000000"/>
          <w:sz w:val="24"/>
          <w:szCs w:val="24"/>
          <w:lang w:val="es-CO"/>
        </w:rPr>
        <w:t xml:space="preserve"> </w:t>
      </w:r>
      <w:r w:rsidR="009F226A" w:rsidRPr="007449A6">
        <w:rPr>
          <w:rFonts w:ascii="Times New Roman" w:eastAsia="Times New Roman" w:hAnsi="Times New Roman" w:cs="Times New Roman"/>
          <w:b/>
          <w:color w:val="000000"/>
          <w:sz w:val="24"/>
          <w:szCs w:val="24"/>
          <w:lang w:val="es-CO"/>
        </w:rPr>
        <w:t>Áreas de Oportunidad</w:t>
      </w:r>
    </w:p>
    <w:p w14:paraId="1882825B" w14:textId="1653E8F8" w:rsidR="002E4199" w:rsidRPr="007449A6" w:rsidRDefault="009F226A">
      <w:pPr>
        <w:spacing w:before="240" w:line="360" w:lineRule="auto"/>
        <w:rPr>
          <w:lang w:val="es-CO"/>
        </w:rPr>
      </w:pPr>
      <w:r w:rsidRPr="007449A6">
        <w:rPr>
          <w:lang w:val="es-CO"/>
        </w:rPr>
        <w:tab/>
        <w:t>Se consideró la posibilidad de proyectar el volumen de oficios recibidos, a partir de la data disponible y facilitada por el banco</w:t>
      </w:r>
      <w:r w:rsidR="00E6110A">
        <w:rPr>
          <w:lang w:val="es-CO"/>
        </w:rPr>
        <w:t>;</w:t>
      </w:r>
      <w:r w:rsidRPr="007449A6">
        <w:rPr>
          <w:lang w:val="es-CO"/>
        </w:rPr>
        <w:t xml:space="preserve"> sin embargo, al validar la correlación de las variables disponibles no se evidenció que alguna de ellas fuera significante como para generar un modelo de regresión lineal que permitiera proyectar esta variable con suficiente precisión.</w:t>
      </w:r>
    </w:p>
    <w:p w14:paraId="61CFA9DC" w14:textId="77777777" w:rsidR="002E4199" w:rsidRPr="007449A6" w:rsidRDefault="009F226A">
      <w:pPr>
        <w:spacing w:after="240" w:line="360" w:lineRule="auto"/>
        <w:rPr>
          <w:lang w:val="es-CO"/>
        </w:rPr>
      </w:pPr>
      <w:r w:rsidRPr="007449A6">
        <w:rPr>
          <w:lang w:val="es-CO"/>
        </w:rPr>
        <w:tab/>
        <w:t>A continuación, se relacionan los valores de la matriz de correlación obtenidos por el método Pearson:</w:t>
      </w: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199" w14:paraId="6BEFA836" w14:textId="77777777">
        <w:tc>
          <w:tcPr>
            <w:tcW w:w="9350" w:type="dxa"/>
            <w:tcBorders>
              <w:top w:val="dotted" w:sz="4" w:space="0" w:color="000000"/>
              <w:left w:val="dotted" w:sz="4" w:space="0" w:color="000000"/>
              <w:bottom w:val="dotted" w:sz="4" w:space="0" w:color="000000"/>
              <w:right w:val="dotted" w:sz="4" w:space="0" w:color="000000"/>
            </w:tcBorders>
          </w:tcPr>
          <w:p w14:paraId="7BB0FC7B" w14:textId="7622D91A" w:rsidR="002E4199" w:rsidRPr="007449A6" w:rsidRDefault="009F226A" w:rsidP="008D1D35">
            <w:pPr>
              <w:pBdr>
                <w:top w:val="nil"/>
                <w:left w:val="nil"/>
                <w:bottom w:val="nil"/>
                <w:right w:val="nil"/>
                <w:between w:val="nil"/>
              </w:pBdr>
              <w:spacing w:before="240" w:line="360" w:lineRule="auto"/>
              <w:rPr>
                <w:i/>
                <w:color w:val="000000"/>
                <w:lang w:val="es-CO"/>
              </w:rPr>
            </w:pPr>
            <w:r w:rsidRPr="007449A6">
              <w:rPr>
                <w:b/>
                <w:color w:val="000000"/>
                <w:lang w:val="es-CO"/>
              </w:rPr>
              <w:t>Figura 7</w:t>
            </w:r>
            <w:r w:rsidR="00975BEE">
              <w:rPr>
                <w:i/>
                <w:color w:val="000000"/>
                <w:lang w:val="es-CO"/>
              </w:rPr>
              <w:t xml:space="preserve">. </w:t>
            </w:r>
            <w:bookmarkStart w:id="5" w:name="_heading=h.3znysh7" w:colFirst="0" w:colLast="0"/>
            <w:bookmarkEnd w:id="5"/>
            <w:r w:rsidRPr="007449A6">
              <w:rPr>
                <w:i/>
                <w:color w:val="000000"/>
                <w:lang w:val="es-CO"/>
              </w:rPr>
              <w:t xml:space="preserve">Visualización del Comportamiento de Embargos a Nivel de Oficio (2022) </w:t>
            </w:r>
          </w:p>
          <w:p w14:paraId="7281141B" w14:textId="77777777" w:rsidR="002E4199" w:rsidRDefault="009F226A">
            <w:pPr>
              <w:spacing w:before="240" w:after="240" w:line="360" w:lineRule="auto"/>
              <w:jc w:val="center"/>
            </w:pPr>
            <w:r>
              <w:rPr>
                <w:noProof/>
                <w:lang w:val="es-CO"/>
              </w:rPr>
              <w:drawing>
                <wp:inline distT="0" distB="0" distL="0" distR="0" wp14:anchorId="1DD64CAD" wp14:editId="41484517">
                  <wp:extent cx="3345209" cy="2911210"/>
                  <wp:effectExtent l="0" t="0" r="0" b="0"/>
                  <wp:docPr id="18" name="image5.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Interfaz de usuario gráfica&#10;&#10;Descripción generada automáticamente"/>
                          <pic:cNvPicPr preferRelativeResize="0"/>
                        </pic:nvPicPr>
                        <pic:blipFill>
                          <a:blip r:embed="rId15"/>
                          <a:srcRect/>
                          <a:stretch>
                            <a:fillRect/>
                          </a:stretch>
                        </pic:blipFill>
                        <pic:spPr>
                          <a:xfrm>
                            <a:off x="0" y="0"/>
                            <a:ext cx="3345209" cy="2911210"/>
                          </a:xfrm>
                          <a:prstGeom prst="rect">
                            <a:avLst/>
                          </a:prstGeom>
                          <a:ln/>
                        </pic:spPr>
                      </pic:pic>
                    </a:graphicData>
                  </a:graphic>
                </wp:inline>
              </w:drawing>
            </w:r>
          </w:p>
          <w:p w14:paraId="4FD2FAE3" w14:textId="1B15D834" w:rsidR="00975BEE" w:rsidRPr="008D1D35" w:rsidRDefault="00975BEE" w:rsidP="008D1D35">
            <w:pPr>
              <w:spacing w:before="240" w:after="240" w:line="360" w:lineRule="auto"/>
              <w:rPr>
                <w:sz w:val="22"/>
                <w:szCs w:val="22"/>
              </w:rPr>
            </w:pPr>
            <w:r w:rsidRPr="008D1D35">
              <w:rPr>
                <w:b/>
                <w:bCs/>
                <w:sz w:val="22"/>
                <w:szCs w:val="22"/>
              </w:rPr>
              <w:t>Fuente:</w:t>
            </w:r>
            <w:r w:rsidRPr="008D1D35">
              <w:rPr>
                <w:color w:val="000000"/>
                <w:sz w:val="22"/>
                <w:szCs w:val="22"/>
                <w:lang w:val="es-CO"/>
              </w:rPr>
              <w:t xml:space="preserve"> Elaboración propia</w:t>
            </w:r>
          </w:p>
        </w:tc>
      </w:tr>
    </w:tbl>
    <w:p w14:paraId="6414FFF9" w14:textId="33928B72" w:rsidR="002E4199" w:rsidRPr="007449A6" w:rsidRDefault="00E6110A">
      <w:pPr>
        <w:spacing w:before="240" w:after="240" w:line="360" w:lineRule="auto"/>
        <w:ind w:firstLine="708"/>
        <w:rPr>
          <w:lang w:val="es-CO"/>
        </w:rPr>
      </w:pPr>
      <w:r>
        <w:rPr>
          <w:lang w:val="es-CO"/>
        </w:rPr>
        <w:t>De acuerdo con la gráfica anterior</w:t>
      </w:r>
      <w:r w:rsidR="009F226A" w:rsidRPr="007449A6">
        <w:rPr>
          <w:lang w:val="es-CO"/>
        </w:rPr>
        <w:t xml:space="preserve">, la cantidad de variables y/o su calidad permiten hacer una predicción bajo la técnica mencionada, por lo cual se </w:t>
      </w:r>
      <w:r>
        <w:rPr>
          <w:lang w:val="es-CO"/>
        </w:rPr>
        <w:t>hace llegar</w:t>
      </w:r>
      <w:r w:rsidRPr="007449A6">
        <w:rPr>
          <w:lang w:val="es-CO"/>
        </w:rPr>
        <w:t xml:space="preserve"> </w:t>
      </w:r>
      <w:r w:rsidR="009F226A" w:rsidRPr="007449A6">
        <w:rPr>
          <w:lang w:val="es-CO"/>
        </w:rPr>
        <w:t xml:space="preserve">la observación al banco y la solicitud correspondiente de nuevos </w:t>
      </w:r>
      <w:proofErr w:type="spellStart"/>
      <w:r w:rsidR="009F226A" w:rsidRPr="007449A6">
        <w:rPr>
          <w:lang w:val="es-CO"/>
        </w:rPr>
        <w:t>Dataset</w:t>
      </w:r>
      <w:proofErr w:type="spellEnd"/>
      <w:r w:rsidR="009F226A" w:rsidRPr="007449A6">
        <w:rPr>
          <w:lang w:val="es-CO"/>
        </w:rPr>
        <w:t xml:space="preserve"> </w:t>
      </w:r>
      <w:r w:rsidR="009F226A" w:rsidRPr="008D1D35">
        <w:rPr>
          <w:highlight w:val="red"/>
          <w:lang w:val="es-CO"/>
        </w:rPr>
        <w:t>que tener mayor significación para la generación de un modelo predictivo.</w:t>
      </w:r>
      <w:r w:rsidR="009F226A" w:rsidRPr="007449A6">
        <w:rPr>
          <w:lang w:val="es-CO"/>
        </w:rPr>
        <w:br w:type="page"/>
      </w:r>
    </w:p>
    <w:p w14:paraId="14ACE414" w14:textId="133E5120" w:rsidR="002E4199" w:rsidRDefault="00975BEE" w:rsidP="008D1D35">
      <w:pPr>
        <w:pStyle w:val="Ttulo1"/>
        <w:spacing w:after="240" w:line="360" w:lineRule="auto"/>
        <w:rPr>
          <w:b/>
          <w:sz w:val="24"/>
          <w:szCs w:val="24"/>
        </w:rPr>
      </w:pPr>
      <w:bookmarkStart w:id="6" w:name="_heading=h.2et92p0" w:colFirst="0" w:colLast="0"/>
      <w:bookmarkEnd w:id="6"/>
      <w:r w:rsidRPr="008D1D35">
        <w:rPr>
          <w:rFonts w:ascii="Times New Roman" w:eastAsia="Times New Roman" w:hAnsi="Times New Roman" w:cs="Times New Roman"/>
          <w:b/>
          <w:color w:val="000000"/>
          <w:sz w:val="24"/>
          <w:szCs w:val="24"/>
          <w:highlight w:val="green"/>
        </w:rPr>
        <w:lastRenderedPageBreak/>
        <w:t>[T2]</w:t>
      </w:r>
      <w:r>
        <w:rPr>
          <w:rFonts w:ascii="Times New Roman" w:eastAsia="Times New Roman" w:hAnsi="Times New Roman" w:cs="Times New Roman"/>
          <w:b/>
          <w:color w:val="000000"/>
          <w:sz w:val="24"/>
          <w:szCs w:val="24"/>
        </w:rPr>
        <w:t xml:space="preserve"> </w:t>
      </w:r>
      <w:proofErr w:type="spellStart"/>
      <w:r w:rsidR="009F226A">
        <w:rPr>
          <w:rFonts w:ascii="Times New Roman" w:eastAsia="Times New Roman" w:hAnsi="Times New Roman" w:cs="Times New Roman"/>
          <w:b/>
          <w:color w:val="000000"/>
          <w:sz w:val="24"/>
          <w:szCs w:val="24"/>
        </w:rPr>
        <w:t>C</w:t>
      </w:r>
      <w:r>
        <w:rPr>
          <w:rFonts w:ascii="Times New Roman" w:eastAsia="Times New Roman" w:hAnsi="Times New Roman" w:cs="Times New Roman"/>
          <w:b/>
          <w:color w:val="000000"/>
          <w:sz w:val="24"/>
          <w:szCs w:val="24"/>
        </w:rPr>
        <w:t>onclusiones</w:t>
      </w:r>
      <w:proofErr w:type="spellEnd"/>
      <w:r w:rsidR="009F226A">
        <w:rPr>
          <w:b/>
          <w:sz w:val="24"/>
          <w:szCs w:val="24"/>
        </w:rPr>
        <w:br/>
      </w:r>
    </w:p>
    <w:p w14:paraId="47B686F7" w14:textId="5D47B978" w:rsidR="002E4199" w:rsidRPr="007449A6" w:rsidRDefault="009F226A">
      <w:pPr>
        <w:numPr>
          <w:ilvl w:val="0"/>
          <w:numId w:val="1"/>
        </w:numPr>
        <w:pBdr>
          <w:top w:val="nil"/>
          <w:left w:val="nil"/>
          <w:bottom w:val="nil"/>
          <w:right w:val="nil"/>
          <w:between w:val="nil"/>
        </w:pBdr>
        <w:spacing w:before="240" w:line="360" w:lineRule="auto"/>
        <w:ind w:left="850" w:hanging="283"/>
        <w:rPr>
          <w:color w:val="000000"/>
          <w:lang w:val="es-CO"/>
        </w:rPr>
      </w:pPr>
      <w:r w:rsidRPr="007449A6">
        <w:rPr>
          <w:color w:val="000000"/>
          <w:lang w:val="es-CO"/>
        </w:rPr>
        <w:t xml:space="preserve">La implementación en </w:t>
      </w:r>
      <w:proofErr w:type="spellStart"/>
      <w:r w:rsidRPr="007449A6">
        <w:rPr>
          <w:color w:val="000000"/>
          <w:lang w:val="es-CO"/>
        </w:rPr>
        <w:t>Power</w:t>
      </w:r>
      <w:proofErr w:type="spellEnd"/>
      <w:r w:rsidRPr="007449A6">
        <w:rPr>
          <w:color w:val="000000"/>
          <w:lang w:val="es-CO"/>
        </w:rPr>
        <w:t xml:space="preserve"> BI es eficiente y permite al usuario final realizar actualizaciones rápidas y acordes a las necesidades de la Gerencia</w:t>
      </w:r>
      <w:r w:rsidR="00946EBF">
        <w:rPr>
          <w:color w:val="000000"/>
          <w:lang w:val="es-CO"/>
        </w:rPr>
        <w:t>. S</w:t>
      </w:r>
      <w:r w:rsidRPr="007449A6">
        <w:rPr>
          <w:color w:val="000000"/>
          <w:lang w:val="es-CO"/>
        </w:rPr>
        <w:t xml:space="preserve">e recomienda enlazar </w:t>
      </w:r>
      <w:r w:rsidR="00946EBF">
        <w:rPr>
          <w:color w:val="000000"/>
          <w:lang w:val="es-CO"/>
        </w:rPr>
        <w:t xml:space="preserve">de manera directa </w:t>
      </w:r>
      <w:r w:rsidRPr="007449A6">
        <w:rPr>
          <w:color w:val="000000"/>
          <w:lang w:val="es-CO"/>
        </w:rPr>
        <w:t xml:space="preserve">las tablas de hechos con el servidor </w:t>
      </w:r>
      <w:r w:rsidR="00946EBF">
        <w:rPr>
          <w:color w:val="000000"/>
          <w:lang w:val="es-CO"/>
        </w:rPr>
        <w:t>E</w:t>
      </w:r>
      <w:r w:rsidRPr="007449A6">
        <w:rPr>
          <w:color w:val="000000"/>
          <w:lang w:val="es-CO"/>
        </w:rPr>
        <w:t>mbargos</w:t>
      </w:r>
      <w:r w:rsidR="00946EBF">
        <w:rPr>
          <w:color w:val="000000"/>
          <w:lang w:val="es-CO"/>
        </w:rPr>
        <w:t>,</w:t>
      </w:r>
      <w:r w:rsidRPr="007449A6">
        <w:rPr>
          <w:color w:val="000000"/>
          <w:lang w:val="es-CO"/>
        </w:rPr>
        <w:t xml:space="preserve"> mediante el </w:t>
      </w:r>
      <w:proofErr w:type="spellStart"/>
      <w:r w:rsidRPr="007449A6">
        <w:rPr>
          <w:color w:val="000000"/>
          <w:lang w:val="es-CO"/>
        </w:rPr>
        <w:t>Power</w:t>
      </w:r>
      <w:proofErr w:type="spellEnd"/>
      <w:r w:rsidRPr="007449A6">
        <w:rPr>
          <w:color w:val="000000"/>
          <w:lang w:val="es-CO"/>
        </w:rPr>
        <w:t xml:space="preserve"> </w:t>
      </w:r>
      <w:proofErr w:type="spellStart"/>
      <w:r w:rsidRPr="007449A6">
        <w:rPr>
          <w:color w:val="000000"/>
          <w:lang w:val="es-CO"/>
        </w:rPr>
        <w:t>Query</w:t>
      </w:r>
      <w:proofErr w:type="spellEnd"/>
      <w:r w:rsidRPr="007449A6">
        <w:rPr>
          <w:color w:val="000000"/>
          <w:lang w:val="es-CO"/>
        </w:rPr>
        <w:t xml:space="preserve"> para mantener actualizada la información y disponible para su consumo.</w:t>
      </w:r>
    </w:p>
    <w:p w14:paraId="4064984F" w14:textId="4EA9A7B7" w:rsidR="002E4199" w:rsidRPr="007449A6" w:rsidRDefault="009F226A">
      <w:pPr>
        <w:numPr>
          <w:ilvl w:val="0"/>
          <w:numId w:val="1"/>
        </w:numPr>
        <w:pBdr>
          <w:top w:val="nil"/>
          <w:left w:val="nil"/>
          <w:bottom w:val="nil"/>
          <w:right w:val="nil"/>
          <w:between w:val="nil"/>
        </w:pBdr>
        <w:spacing w:line="360" w:lineRule="auto"/>
        <w:ind w:left="850" w:hanging="283"/>
        <w:rPr>
          <w:color w:val="000000"/>
          <w:lang w:val="es-CO"/>
        </w:rPr>
      </w:pPr>
      <w:r w:rsidRPr="007449A6">
        <w:rPr>
          <w:color w:val="000000"/>
          <w:lang w:val="es-CO"/>
        </w:rPr>
        <w:t>Los procesos masivos representan el 80</w:t>
      </w:r>
      <w:r w:rsidR="00946EBF">
        <w:rPr>
          <w:color w:val="000000"/>
          <w:lang w:val="es-CO"/>
        </w:rPr>
        <w:t> </w:t>
      </w:r>
      <w:r w:rsidRPr="007449A6">
        <w:rPr>
          <w:color w:val="000000"/>
          <w:lang w:val="es-CO"/>
        </w:rPr>
        <w:t xml:space="preserve">% de la operación generada, </w:t>
      </w:r>
      <w:r w:rsidR="00A048DB">
        <w:rPr>
          <w:color w:val="000000"/>
          <w:lang w:val="es-CO"/>
        </w:rPr>
        <w:t>por ende,</w:t>
      </w:r>
      <w:r w:rsidRPr="007449A6">
        <w:rPr>
          <w:color w:val="000000"/>
          <w:lang w:val="es-CO"/>
        </w:rPr>
        <w:t xml:space="preserve"> es muy importante priorizar este tipo de operaciones, debido a que el represamiento de estos oficios puede representar un cuello de botella operativo. Lo anterior, implica la posibilidad de recibir sanciones </w:t>
      </w:r>
      <w:r w:rsidR="00A048DB">
        <w:rPr>
          <w:color w:val="000000"/>
          <w:lang w:val="es-CO"/>
        </w:rPr>
        <w:t xml:space="preserve">judiciales </w:t>
      </w:r>
      <w:r w:rsidRPr="007449A6">
        <w:rPr>
          <w:color w:val="000000"/>
          <w:lang w:val="es-CO"/>
        </w:rPr>
        <w:t>por incumplimiento o vencimiento de términos</w:t>
      </w:r>
      <w:r w:rsidR="00A048DB">
        <w:rPr>
          <w:color w:val="000000"/>
          <w:lang w:val="es-CO"/>
        </w:rPr>
        <w:t>.</w:t>
      </w:r>
    </w:p>
    <w:p w14:paraId="6E33DBB9" w14:textId="423344A5" w:rsidR="002E4199" w:rsidRPr="007449A6" w:rsidRDefault="009F226A">
      <w:pPr>
        <w:numPr>
          <w:ilvl w:val="0"/>
          <w:numId w:val="1"/>
        </w:numPr>
        <w:pBdr>
          <w:top w:val="nil"/>
          <w:left w:val="nil"/>
          <w:bottom w:val="nil"/>
          <w:right w:val="nil"/>
          <w:between w:val="nil"/>
        </w:pBdr>
        <w:spacing w:line="360" w:lineRule="auto"/>
        <w:ind w:left="850" w:hanging="283"/>
        <w:rPr>
          <w:color w:val="000000"/>
          <w:lang w:val="es-CO"/>
        </w:rPr>
      </w:pPr>
      <w:r w:rsidRPr="007449A6">
        <w:rPr>
          <w:color w:val="000000"/>
          <w:lang w:val="es-CO"/>
        </w:rPr>
        <w:t>Se deben validar todos los entes registrados en el sistema que tienen información pendiente por registrar en alguno de sus campos</w:t>
      </w:r>
      <w:r w:rsidR="00A048DB">
        <w:rPr>
          <w:color w:val="000000"/>
          <w:lang w:val="es-CO"/>
        </w:rPr>
        <w:t>,</w:t>
      </w:r>
      <w:r w:rsidRPr="007449A6">
        <w:rPr>
          <w:color w:val="000000"/>
          <w:lang w:val="es-CO"/>
        </w:rPr>
        <w:t xml:space="preserve"> </w:t>
      </w:r>
      <w:r w:rsidR="00A048DB">
        <w:rPr>
          <w:color w:val="000000"/>
          <w:lang w:val="es-CO"/>
        </w:rPr>
        <w:t>entre los que se incluyen:</w:t>
      </w:r>
      <w:r w:rsidRPr="007449A6">
        <w:rPr>
          <w:color w:val="000000"/>
          <w:lang w:val="es-CO"/>
        </w:rPr>
        <w:t xml:space="preserve"> la dirección, </w:t>
      </w:r>
      <w:r w:rsidR="00A048DB">
        <w:rPr>
          <w:color w:val="000000"/>
          <w:lang w:val="es-CO"/>
        </w:rPr>
        <w:t xml:space="preserve">la </w:t>
      </w:r>
      <w:r w:rsidRPr="007449A6">
        <w:rPr>
          <w:color w:val="000000"/>
          <w:lang w:val="es-CO"/>
        </w:rPr>
        <w:t xml:space="preserve">ciudad y </w:t>
      </w:r>
      <w:r w:rsidR="00A048DB">
        <w:rPr>
          <w:color w:val="000000"/>
          <w:lang w:val="es-CO"/>
        </w:rPr>
        <w:t xml:space="preserve">el </w:t>
      </w:r>
      <w:r w:rsidRPr="007449A6">
        <w:rPr>
          <w:color w:val="000000"/>
          <w:lang w:val="es-CO"/>
        </w:rPr>
        <w:t xml:space="preserve">departamento, debido a que esto </w:t>
      </w:r>
      <w:r w:rsidR="00A048DB">
        <w:rPr>
          <w:color w:val="000000"/>
          <w:lang w:val="es-CO"/>
        </w:rPr>
        <w:t>desencadena</w:t>
      </w:r>
      <w:r w:rsidR="00A048DB" w:rsidRPr="007449A6">
        <w:rPr>
          <w:color w:val="000000"/>
          <w:lang w:val="es-CO"/>
        </w:rPr>
        <w:t xml:space="preserve"> </w:t>
      </w:r>
      <w:r w:rsidR="00A048DB">
        <w:rPr>
          <w:color w:val="000000"/>
          <w:lang w:val="es-CO"/>
        </w:rPr>
        <w:t>eventual</w:t>
      </w:r>
      <w:r w:rsidRPr="007449A6">
        <w:rPr>
          <w:color w:val="000000"/>
          <w:lang w:val="es-CO"/>
        </w:rPr>
        <w:t>es errores en la emisión de respuestas y procesamiento de las órdenes judiciales.</w:t>
      </w:r>
    </w:p>
    <w:p w14:paraId="56813DEB" w14:textId="1EBA1B71" w:rsidR="002E4199" w:rsidRPr="007449A6" w:rsidRDefault="009F226A">
      <w:pPr>
        <w:numPr>
          <w:ilvl w:val="0"/>
          <w:numId w:val="1"/>
        </w:numPr>
        <w:pBdr>
          <w:top w:val="nil"/>
          <w:left w:val="nil"/>
          <w:bottom w:val="nil"/>
          <w:right w:val="nil"/>
          <w:between w:val="nil"/>
        </w:pBdr>
        <w:spacing w:after="240" w:line="360" w:lineRule="auto"/>
        <w:ind w:left="850" w:hanging="283"/>
        <w:rPr>
          <w:color w:val="000000"/>
          <w:lang w:val="es-CO"/>
        </w:rPr>
      </w:pPr>
      <w:r w:rsidRPr="007449A6">
        <w:rPr>
          <w:color w:val="000000"/>
          <w:lang w:val="es-CO"/>
        </w:rPr>
        <w:t>Las notas y desembargos tienen actualmente un hueco de procesamiento que asciende al 6.7</w:t>
      </w:r>
      <w:r w:rsidR="00A048DB">
        <w:rPr>
          <w:color w:val="000000"/>
          <w:lang w:val="es-CO"/>
        </w:rPr>
        <w:t> </w:t>
      </w:r>
      <w:r w:rsidRPr="007449A6">
        <w:rPr>
          <w:color w:val="000000"/>
          <w:lang w:val="es-CO"/>
        </w:rPr>
        <w:t xml:space="preserve">% para </w:t>
      </w:r>
      <w:r w:rsidR="00A048DB">
        <w:rPr>
          <w:color w:val="000000"/>
          <w:lang w:val="es-CO"/>
        </w:rPr>
        <w:t>N</w:t>
      </w:r>
      <w:r w:rsidRPr="007449A6">
        <w:rPr>
          <w:color w:val="000000"/>
          <w:lang w:val="es-CO"/>
        </w:rPr>
        <w:t>otas y un 5</w:t>
      </w:r>
      <w:r w:rsidR="00A048DB">
        <w:rPr>
          <w:color w:val="000000"/>
          <w:lang w:val="es-CO"/>
        </w:rPr>
        <w:t> </w:t>
      </w:r>
      <w:r w:rsidRPr="007449A6">
        <w:rPr>
          <w:color w:val="000000"/>
          <w:lang w:val="es-CO"/>
        </w:rPr>
        <w:t xml:space="preserve">% para </w:t>
      </w:r>
      <w:r w:rsidR="00A048DB">
        <w:rPr>
          <w:color w:val="000000"/>
          <w:lang w:val="es-CO"/>
        </w:rPr>
        <w:t>D</w:t>
      </w:r>
      <w:r w:rsidRPr="007449A6">
        <w:rPr>
          <w:color w:val="000000"/>
          <w:lang w:val="es-CO"/>
        </w:rPr>
        <w:t>esembargos, por lo que se recomienda asignar un recurso que permita eliminar esta brecha de proceso y ponerse al día con la operación diaria. Una vez realizada esta acción</w:t>
      </w:r>
      <w:r w:rsidR="004518A1">
        <w:rPr>
          <w:color w:val="000000"/>
          <w:lang w:val="es-CO"/>
        </w:rPr>
        <w:t>,</w:t>
      </w:r>
      <w:r w:rsidRPr="007449A6">
        <w:rPr>
          <w:color w:val="000000"/>
          <w:lang w:val="es-CO"/>
        </w:rPr>
        <w:t xml:space="preserve"> </w:t>
      </w:r>
      <w:r w:rsidR="004518A1">
        <w:rPr>
          <w:color w:val="000000"/>
          <w:lang w:val="es-CO"/>
        </w:rPr>
        <w:t>hay que</w:t>
      </w:r>
      <w:r w:rsidRPr="007449A6">
        <w:rPr>
          <w:color w:val="000000"/>
          <w:lang w:val="es-CO"/>
        </w:rPr>
        <w:t xml:space="preserve"> actualizar la data y monitorizar la actividad diaria para evitar nuevos retrasos en la operación.</w:t>
      </w:r>
    </w:p>
    <w:p w14:paraId="373147FF" w14:textId="64BB7233" w:rsidR="002E4199" w:rsidRPr="007449A6" w:rsidRDefault="004518A1">
      <w:pPr>
        <w:numPr>
          <w:ilvl w:val="0"/>
          <w:numId w:val="1"/>
        </w:numPr>
        <w:pBdr>
          <w:top w:val="nil"/>
          <w:left w:val="nil"/>
          <w:bottom w:val="nil"/>
          <w:right w:val="nil"/>
          <w:between w:val="nil"/>
        </w:pBdr>
        <w:spacing w:before="240" w:line="360" w:lineRule="auto"/>
        <w:ind w:left="850" w:hanging="283"/>
        <w:rPr>
          <w:color w:val="000000"/>
          <w:lang w:val="es-CO"/>
        </w:rPr>
      </w:pPr>
      <w:r>
        <w:rPr>
          <w:color w:val="000000"/>
          <w:lang w:val="es-CO"/>
        </w:rPr>
        <w:t>Es prioritario considerar</w:t>
      </w:r>
      <w:r w:rsidR="009F226A" w:rsidRPr="007449A6">
        <w:rPr>
          <w:color w:val="000000"/>
          <w:lang w:val="es-CO"/>
        </w:rPr>
        <w:t xml:space="preserve"> la situación actual de proceso de captura y solicitar al proveedor un plan de contingencia que contemple la falta de uno o más de los 5 usuarios que soportan la captura general de</w:t>
      </w:r>
      <w:r>
        <w:rPr>
          <w:color w:val="000000"/>
          <w:lang w:val="es-CO"/>
        </w:rPr>
        <w:t>l</w:t>
      </w:r>
      <w:r w:rsidR="009F226A" w:rsidRPr="007449A6">
        <w:rPr>
          <w:color w:val="000000"/>
          <w:lang w:val="es-CO"/>
        </w:rPr>
        <w:t xml:space="preserve"> proceso.</w:t>
      </w:r>
    </w:p>
    <w:p w14:paraId="78A3E37D" w14:textId="77777777" w:rsidR="002E4199" w:rsidRPr="007449A6" w:rsidRDefault="002E4199">
      <w:pPr>
        <w:pBdr>
          <w:top w:val="nil"/>
          <w:left w:val="nil"/>
          <w:bottom w:val="nil"/>
          <w:right w:val="nil"/>
          <w:between w:val="nil"/>
        </w:pBdr>
        <w:spacing w:after="240" w:line="360" w:lineRule="auto"/>
        <w:ind w:left="720"/>
        <w:rPr>
          <w:b/>
          <w:color w:val="000000"/>
          <w:lang w:val="es-CO"/>
        </w:rPr>
      </w:pPr>
    </w:p>
    <w:p w14:paraId="425B3B28" w14:textId="77777777" w:rsidR="002E4199" w:rsidRPr="007449A6" w:rsidRDefault="009F226A">
      <w:pPr>
        <w:spacing w:after="160" w:line="259" w:lineRule="auto"/>
        <w:rPr>
          <w:b/>
          <w:lang w:val="es-CO"/>
        </w:rPr>
      </w:pPr>
      <w:r w:rsidRPr="007449A6">
        <w:rPr>
          <w:lang w:val="es-CO"/>
        </w:rPr>
        <w:br w:type="page"/>
      </w:r>
    </w:p>
    <w:p w14:paraId="40F9340A" w14:textId="6FE5CFF5" w:rsidR="002E4199" w:rsidRPr="007449A6" w:rsidRDefault="00975BEE">
      <w:pPr>
        <w:spacing w:before="160" w:line="360" w:lineRule="auto"/>
        <w:rPr>
          <w:b/>
          <w:lang w:val="es-CO"/>
        </w:rPr>
      </w:pPr>
      <w:r w:rsidRPr="008D1D35">
        <w:rPr>
          <w:b/>
          <w:highlight w:val="green"/>
          <w:lang w:val="es-CO"/>
        </w:rPr>
        <w:lastRenderedPageBreak/>
        <w:t>[T2]</w:t>
      </w:r>
      <w:r>
        <w:rPr>
          <w:b/>
          <w:lang w:val="es-CO"/>
        </w:rPr>
        <w:t xml:space="preserve"> </w:t>
      </w:r>
      <w:r w:rsidR="009F226A" w:rsidRPr="007449A6">
        <w:rPr>
          <w:b/>
          <w:lang w:val="es-CO"/>
        </w:rPr>
        <w:t>Referencias</w:t>
      </w:r>
    </w:p>
    <w:p w14:paraId="334E3A8D" w14:textId="070413E4" w:rsidR="002E4199" w:rsidRDefault="009F226A" w:rsidP="008D1D35">
      <w:pPr>
        <w:pBdr>
          <w:top w:val="nil"/>
          <w:left w:val="nil"/>
          <w:bottom w:val="nil"/>
          <w:right w:val="nil"/>
          <w:between w:val="nil"/>
        </w:pBdr>
        <w:spacing w:line="360" w:lineRule="auto"/>
        <w:ind w:left="720" w:hanging="720"/>
        <w:rPr>
          <w:color w:val="000000"/>
          <w:lang w:val="es-CO"/>
        </w:rPr>
      </w:pPr>
      <w:r w:rsidRPr="007449A6">
        <w:rPr>
          <w:color w:val="000000"/>
          <w:lang w:val="es-CO"/>
        </w:rPr>
        <w:t>Cervantes, C. (</w:t>
      </w:r>
      <w:r w:rsidR="00B45DBC">
        <w:rPr>
          <w:color w:val="000000"/>
          <w:lang w:val="es-CO"/>
        </w:rPr>
        <w:t xml:space="preserve">20 de noviembre de </w:t>
      </w:r>
      <w:r w:rsidRPr="007449A6">
        <w:rPr>
          <w:color w:val="000000"/>
          <w:lang w:val="es-CO"/>
        </w:rPr>
        <w:t xml:space="preserve">2017). Estas son las consecuencias de ser embargado. </w:t>
      </w:r>
      <w:r w:rsidRPr="007449A6">
        <w:rPr>
          <w:i/>
          <w:color w:val="000000"/>
          <w:lang w:val="es-CO"/>
        </w:rPr>
        <w:t>Semana</w:t>
      </w:r>
      <w:r w:rsidRPr="007449A6">
        <w:rPr>
          <w:color w:val="000000"/>
          <w:lang w:val="es-CO"/>
        </w:rPr>
        <w:t xml:space="preserve">. </w:t>
      </w:r>
      <w:hyperlink r:id="rId16" w:history="1">
        <w:r w:rsidR="00B45DBC" w:rsidRPr="003827C4">
          <w:rPr>
            <w:rStyle w:val="Hipervnculo"/>
            <w:lang w:val="es-CO"/>
          </w:rPr>
          <w:t>https://www.semana.com/columnistas/articulo/embargo-cuales-son-las-consecuencias-de-un-embargo/74445/</w:t>
        </w:r>
      </w:hyperlink>
      <w:r w:rsidR="00B45DBC">
        <w:rPr>
          <w:color w:val="000000"/>
          <w:lang w:val="es-CO"/>
        </w:rPr>
        <w:t xml:space="preserve"> </w:t>
      </w:r>
    </w:p>
    <w:p w14:paraId="34F49B9E" w14:textId="58E7BE9F" w:rsidR="00B45DBC" w:rsidRPr="0089298D" w:rsidRDefault="00B45DBC" w:rsidP="008D1D35">
      <w:pPr>
        <w:pBdr>
          <w:top w:val="nil"/>
          <w:left w:val="nil"/>
          <w:bottom w:val="nil"/>
          <w:right w:val="nil"/>
          <w:between w:val="nil"/>
        </w:pBdr>
        <w:spacing w:line="360" w:lineRule="auto"/>
        <w:ind w:left="720" w:hanging="720"/>
        <w:rPr>
          <w:color w:val="000000"/>
          <w:lang w:val="pt-PT"/>
        </w:rPr>
      </w:pPr>
      <w:r>
        <w:rPr>
          <w:color w:val="000000"/>
          <w:lang w:val="es-CO"/>
        </w:rPr>
        <w:t xml:space="preserve">Conceptos </w:t>
      </w:r>
      <w:r w:rsidRPr="007449A6">
        <w:rPr>
          <w:color w:val="000000"/>
          <w:lang w:val="es-CO"/>
        </w:rPr>
        <w:t>Jurídicos</w:t>
      </w:r>
      <w:r>
        <w:rPr>
          <w:color w:val="000000"/>
          <w:lang w:val="es-CO"/>
        </w:rPr>
        <w:t>.</w:t>
      </w:r>
      <w:r w:rsidRPr="007449A6">
        <w:rPr>
          <w:color w:val="000000"/>
          <w:lang w:val="es-CO"/>
        </w:rPr>
        <w:t xml:space="preserve"> (</w:t>
      </w:r>
      <w:r w:rsidRPr="007449A6">
        <w:rPr>
          <w:lang w:val="es-CO"/>
        </w:rPr>
        <w:t>s.f.</w:t>
      </w:r>
      <w:r w:rsidRPr="007449A6">
        <w:rPr>
          <w:color w:val="000000"/>
          <w:lang w:val="es-CO"/>
        </w:rPr>
        <w:t xml:space="preserve">). </w:t>
      </w:r>
      <w:r w:rsidRPr="007449A6">
        <w:rPr>
          <w:lang w:val="es-CO"/>
        </w:rPr>
        <w:t>Embargo</w:t>
      </w:r>
      <w:r w:rsidRPr="007449A6">
        <w:rPr>
          <w:color w:val="000000"/>
          <w:lang w:val="es-CO"/>
        </w:rPr>
        <w:t xml:space="preserve">. </w:t>
      </w:r>
      <w:r w:rsidRPr="0089298D">
        <w:rPr>
          <w:iCs/>
          <w:color w:val="000000"/>
          <w:lang w:val="pt-PT"/>
        </w:rPr>
        <w:t>Conceptosjuridicos.com.</w:t>
      </w:r>
      <w:r w:rsidRPr="0089298D">
        <w:rPr>
          <w:color w:val="000000"/>
          <w:lang w:val="pt-PT"/>
        </w:rPr>
        <w:t xml:space="preserve"> </w:t>
      </w:r>
      <w:r w:rsidR="00000000">
        <w:fldChar w:fldCharType="begin"/>
      </w:r>
      <w:r w:rsidR="00000000">
        <w:instrText>HYPERLINK "https://www.conceptosjuridicos.com/co/embargo/"</w:instrText>
      </w:r>
      <w:r w:rsidR="00000000">
        <w:fldChar w:fldCharType="separate"/>
      </w:r>
      <w:r w:rsidRPr="0089298D">
        <w:rPr>
          <w:rStyle w:val="Hipervnculo"/>
          <w:lang w:val="pt-PT"/>
        </w:rPr>
        <w:t>https://www.conceptosjuridicos.com/co/embargo/</w:t>
      </w:r>
      <w:r w:rsidR="00000000">
        <w:rPr>
          <w:rStyle w:val="Hipervnculo"/>
          <w:lang w:val="pt-PT"/>
        </w:rPr>
        <w:fldChar w:fldCharType="end"/>
      </w:r>
      <w:r w:rsidRPr="0089298D">
        <w:rPr>
          <w:color w:val="000000"/>
          <w:lang w:val="pt-PT"/>
        </w:rPr>
        <w:t xml:space="preserve"> </w:t>
      </w:r>
    </w:p>
    <w:p w14:paraId="5B2901AC" w14:textId="00D41BE0" w:rsidR="002E4199" w:rsidRPr="007449A6" w:rsidRDefault="00B45DBC" w:rsidP="008D1D35">
      <w:pPr>
        <w:pBdr>
          <w:top w:val="nil"/>
          <w:left w:val="nil"/>
          <w:bottom w:val="nil"/>
          <w:right w:val="nil"/>
          <w:between w:val="nil"/>
        </w:pBdr>
        <w:spacing w:line="360" w:lineRule="auto"/>
        <w:ind w:left="720" w:hanging="720"/>
        <w:rPr>
          <w:color w:val="000000"/>
          <w:lang w:val="es-CO"/>
        </w:rPr>
      </w:pPr>
      <w:proofErr w:type="spellStart"/>
      <w:r>
        <w:rPr>
          <w:color w:val="000000"/>
          <w:lang w:val="es-CO"/>
        </w:rPr>
        <w:t>Finerio</w:t>
      </w:r>
      <w:proofErr w:type="spellEnd"/>
      <w:r>
        <w:rPr>
          <w:color w:val="000000"/>
          <w:lang w:val="es-CO"/>
        </w:rPr>
        <w:t xml:space="preserve"> </w:t>
      </w:r>
      <w:proofErr w:type="spellStart"/>
      <w:r>
        <w:rPr>
          <w:color w:val="000000"/>
          <w:lang w:val="es-CO"/>
        </w:rPr>
        <w:t>Connect</w:t>
      </w:r>
      <w:proofErr w:type="spellEnd"/>
      <w:r w:rsidR="009F226A" w:rsidRPr="007449A6">
        <w:rPr>
          <w:color w:val="000000"/>
          <w:lang w:val="es-CO"/>
        </w:rPr>
        <w:t>. (s.f.).</w:t>
      </w:r>
      <w:r>
        <w:rPr>
          <w:color w:val="000000"/>
          <w:lang w:val="es-CO"/>
        </w:rPr>
        <w:t xml:space="preserve"> </w:t>
      </w:r>
      <w:r w:rsidRPr="008D1D35">
        <w:rPr>
          <w:iCs/>
          <w:lang w:val="es-CO"/>
        </w:rPr>
        <w:t>La i</w:t>
      </w:r>
      <w:r w:rsidR="009F226A" w:rsidRPr="008D1D35">
        <w:rPr>
          <w:iCs/>
          <w:lang w:val="es-CO"/>
        </w:rPr>
        <w:t xml:space="preserve">nteligencia artificial </w:t>
      </w:r>
      <w:r w:rsidRPr="008D1D35">
        <w:rPr>
          <w:iCs/>
          <w:lang w:val="es-CO"/>
        </w:rPr>
        <w:t>ha llegado a los servicios financieros</w:t>
      </w:r>
      <w:r w:rsidR="009F226A" w:rsidRPr="00B45DBC">
        <w:rPr>
          <w:iCs/>
          <w:color w:val="000000"/>
          <w:lang w:val="es-CO"/>
        </w:rPr>
        <w:t xml:space="preserve">. </w:t>
      </w:r>
      <w:proofErr w:type="spellStart"/>
      <w:r w:rsidR="009F226A" w:rsidRPr="007449A6">
        <w:rPr>
          <w:lang w:val="es-CO"/>
        </w:rPr>
        <w:t>F</w:t>
      </w:r>
      <w:r w:rsidRPr="007449A6">
        <w:rPr>
          <w:lang w:val="es-CO"/>
        </w:rPr>
        <w:t>inerioconnect</w:t>
      </w:r>
      <w:proofErr w:type="spellEnd"/>
      <w:r w:rsidR="009F226A" w:rsidRPr="007449A6">
        <w:rPr>
          <w:lang w:val="es-CO"/>
        </w:rPr>
        <w:t xml:space="preserve"> blog. </w:t>
      </w:r>
      <w:hyperlink r:id="rId17" w:anchor=":~:text=Los%20bancos%20digitales%20y%20fintech,cr%C3%A9dito%20y%20proporcionar%20opciones%20personalizadas" w:history="1">
        <w:r w:rsidRPr="003827C4">
          <w:rPr>
            <w:rStyle w:val="Hipervnculo"/>
            <w:lang w:val="es-CO"/>
          </w:rPr>
          <w:t>https://blog.finerioconnect.com/la-inteligencia-artificial-ha-llegado-a-los-servicios-financieros/#:~:text=Los%20bancos%20digitales%20y%20fintech,cr%C3%A9dito%20y%20proporcionar%20opciones%20personalizadas</w:t>
        </w:r>
      </w:hyperlink>
      <w:r>
        <w:rPr>
          <w:color w:val="000000"/>
          <w:lang w:val="es-CO"/>
        </w:rPr>
        <w:t xml:space="preserve">    </w:t>
      </w:r>
    </w:p>
    <w:p w14:paraId="4F320424" w14:textId="643E2143" w:rsidR="002E4199" w:rsidRPr="0089298D" w:rsidRDefault="009F226A" w:rsidP="008D1D35">
      <w:pPr>
        <w:pBdr>
          <w:top w:val="nil"/>
          <w:left w:val="nil"/>
          <w:bottom w:val="nil"/>
          <w:right w:val="nil"/>
          <w:between w:val="nil"/>
        </w:pBdr>
        <w:spacing w:line="360" w:lineRule="auto"/>
        <w:ind w:left="720" w:hanging="720"/>
        <w:rPr>
          <w:color w:val="000000"/>
          <w:lang w:val="pt-PT"/>
        </w:rPr>
      </w:pPr>
      <w:r w:rsidRPr="007449A6">
        <w:rPr>
          <w:color w:val="000000"/>
          <w:lang w:val="es-CO"/>
        </w:rPr>
        <w:t>Giraldo, V. (</w:t>
      </w:r>
      <w:r w:rsidR="00B45DBC">
        <w:rPr>
          <w:color w:val="000000"/>
          <w:lang w:val="es-CO"/>
        </w:rPr>
        <w:t xml:space="preserve">11 de septiembre de </w:t>
      </w:r>
      <w:r w:rsidRPr="007449A6">
        <w:rPr>
          <w:color w:val="000000"/>
          <w:lang w:val="es-CO"/>
        </w:rPr>
        <w:t xml:space="preserve">2020). </w:t>
      </w:r>
      <w:r w:rsidRPr="008D1D35">
        <w:rPr>
          <w:iCs/>
          <w:lang w:val="es-CO"/>
        </w:rPr>
        <w:t>Visualización de datos: lo que necesitas saber para presentar datos de manera sencilla y asimilable</w:t>
      </w:r>
      <w:r w:rsidRPr="00B45DBC">
        <w:rPr>
          <w:iCs/>
          <w:color w:val="000000"/>
          <w:lang w:val="es-CO"/>
        </w:rPr>
        <w:t>.</w:t>
      </w:r>
      <w:r w:rsidRPr="007449A6">
        <w:rPr>
          <w:color w:val="000000"/>
          <w:lang w:val="es-CO"/>
        </w:rPr>
        <w:t xml:space="preserve"> </w:t>
      </w:r>
      <w:r w:rsidRPr="0089298D">
        <w:rPr>
          <w:lang w:val="pt-PT"/>
        </w:rPr>
        <w:t xml:space="preserve">Rockcontent blog. </w:t>
      </w:r>
      <w:r w:rsidRPr="0089298D">
        <w:rPr>
          <w:color w:val="000000"/>
          <w:lang w:val="pt-PT"/>
        </w:rPr>
        <w:t>https://rockcontent.com/es/blog/visualizacion-de-datos/</w:t>
      </w:r>
    </w:p>
    <w:p w14:paraId="4CD5BF0E" w14:textId="0C1C2AEF" w:rsidR="002E4199" w:rsidRPr="007449A6" w:rsidRDefault="009F226A" w:rsidP="008D1D35">
      <w:pPr>
        <w:pBdr>
          <w:top w:val="nil"/>
          <w:left w:val="nil"/>
          <w:bottom w:val="nil"/>
          <w:right w:val="nil"/>
          <w:between w:val="nil"/>
        </w:pBdr>
        <w:spacing w:line="360" w:lineRule="auto"/>
        <w:ind w:left="720" w:hanging="720"/>
        <w:rPr>
          <w:color w:val="000000"/>
          <w:lang w:val="es-CO"/>
        </w:rPr>
      </w:pPr>
      <w:r w:rsidRPr="007449A6">
        <w:rPr>
          <w:color w:val="000000"/>
          <w:lang w:val="es-CO"/>
        </w:rPr>
        <w:t>Hernández, J. (</w:t>
      </w:r>
      <w:r w:rsidR="00B45DBC">
        <w:rPr>
          <w:color w:val="000000"/>
          <w:lang w:val="es-CO"/>
        </w:rPr>
        <w:t xml:space="preserve">24 de septiembre de </w:t>
      </w:r>
      <w:r w:rsidRPr="007449A6">
        <w:rPr>
          <w:color w:val="000000"/>
          <w:lang w:val="es-CO"/>
        </w:rPr>
        <w:t xml:space="preserve">2019). Qué miran los bancos para otorgar un crédito. </w:t>
      </w:r>
      <w:r w:rsidRPr="007449A6">
        <w:rPr>
          <w:i/>
          <w:color w:val="000000"/>
          <w:lang w:val="es-CO"/>
        </w:rPr>
        <w:t>La República</w:t>
      </w:r>
      <w:r w:rsidRPr="007449A6">
        <w:rPr>
          <w:color w:val="000000"/>
          <w:lang w:val="es-CO"/>
        </w:rPr>
        <w:t xml:space="preserve">. </w:t>
      </w:r>
      <w:hyperlink r:id="rId18" w:history="1">
        <w:r w:rsidR="00B45DBC" w:rsidRPr="003827C4">
          <w:rPr>
            <w:rStyle w:val="Hipervnculo"/>
            <w:lang w:val="es-CO"/>
          </w:rPr>
          <w:t>https://amp.larepublica.co/finanzas-personales/que-miran-los-bancos-para-otorgar-un-credito-2912139</w:t>
        </w:r>
      </w:hyperlink>
      <w:r w:rsidR="00B45DBC">
        <w:rPr>
          <w:color w:val="000000"/>
          <w:lang w:val="es-CO"/>
        </w:rPr>
        <w:t xml:space="preserve"> </w:t>
      </w:r>
    </w:p>
    <w:p w14:paraId="4B9988AC" w14:textId="4A341C85" w:rsidR="002E4199" w:rsidRDefault="009F226A" w:rsidP="008D1D35">
      <w:pPr>
        <w:pBdr>
          <w:top w:val="nil"/>
          <w:left w:val="nil"/>
          <w:bottom w:val="nil"/>
          <w:right w:val="nil"/>
          <w:between w:val="nil"/>
        </w:pBdr>
        <w:spacing w:line="360" w:lineRule="auto"/>
        <w:ind w:left="720" w:hanging="720"/>
        <w:rPr>
          <w:color w:val="000000"/>
        </w:rPr>
      </w:pPr>
      <w:r>
        <w:rPr>
          <w:color w:val="000000"/>
        </w:rPr>
        <w:t>Microsoft. (</w:t>
      </w:r>
      <w:proofErr w:type="spellStart"/>
      <w:r>
        <w:t>s.f.</w:t>
      </w:r>
      <w:proofErr w:type="spellEnd"/>
      <w:r>
        <w:rPr>
          <w:color w:val="000000"/>
        </w:rPr>
        <w:t xml:space="preserve">). </w:t>
      </w:r>
      <w:r w:rsidR="00B45DBC" w:rsidRPr="008D1D35">
        <w:rPr>
          <w:color w:val="000000"/>
          <w:lang w:val="es-CO"/>
        </w:rPr>
        <w:t>¿Qué es</w:t>
      </w:r>
      <w:r w:rsidRPr="008D1D35">
        <w:rPr>
          <w:color w:val="000000"/>
          <w:lang w:val="es-CO"/>
        </w:rPr>
        <w:t xml:space="preserve"> </w:t>
      </w:r>
      <w:proofErr w:type="spellStart"/>
      <w:r w:rsidRPr="008D1D35">
        <w:rPr>
          <w:color w:val="000000"/>
          <w:lang w:val="es-CO"/>
        </w:rPr>
        <w:t>Pow</w:t>
      </w:r>
      <w:r w:rsidRPr="008D1D35">
        <w:rPr>
          <w:lang w:val="es-CO"/>
        </w:rPr>
        <w:t>er</w:t>
      </w:r>
      <w:proofErr w:type="spellEnd"/>
      <w:r w:rsidRPr="008D1D35">
        <w:rPr>
          <w:lang w:val="es-CO"/>
        </w:rPr>
        <w:t xml:space="preserve"> BI</w:t>
      </w:r>
      <w:r w:rsidR="00B45DBC" w:rsidRPr="008D1D35">
        <w:rPr>
          <w:lang w:val="es-CO"/>
        </w:rPr>
        <w:t>?</w:t>
      </w:r>
      <w:r w:rsidRPr="008D1D35">
        <w:rPr>
          <w:lang w:val="es-CO"/>
        </w:rPr>
        <w:t xml:space="preserve"> </w:t>
      </w:r>
      <w:r w:rsidRPr="008D1D35">
        <w:rPr>
          <w:iCs/>
          <w:color w:val="000000"/>
          <w:lang w:val="es-CO"/>
        </w:rPr>
        <w:t>powerbi.microsoft.com</w:t>
      </w:r>
      <w:r w:rsidRPr="008D1D35">
        <w:rPr>
          <w:color w:val="000000"/>
          <w:lang w:val="es-CO"/>
        </w:rPr>
        <w:t xml:space="preserve">. </w:t>
      </w:r>
      <w:hyperlink r:id="rId19" w:history="1">
        <w:r w:rsidR="00B45DBC" w:rsidRPr="003827C4">
          <w:rPr>
            <w:rStyle w:val="Hipervnculo"/>
          </w:rPr>
          <w:t>https://powerbi.microsoft.com/es-es/what-is-power-bi/</w:t>
        </w:r>
      </w:hyperlink>
      <w:r w:rsidR="00B45DBC">
        <w:rPr>
          <w:color w:val="000000"/>
        </w:rPr>
        <w:t xml:space="preserve"> </w:t>
      </w:r>
    </w:p>
    <w:p w14:paraId="270EF3B7" w14:textId="597410E6" w:rsidR="00413A08" w:rsidRPr="008D1D35" w:rsidRDefault="00413A08" w:rsidP="008D1D35">
      <w:pPr>
        <w:pBdr>
          <w:top w:val="nil"/>
          <w:left w:val="nil"/>
          <w:bottom w:val="nil"/>
          <w:right w:val="nil"/>
          <w:between w:val="nil"/>
        </w:pBdr>
        <w:spacing w:line="360" w:lineRule="auto"/>
        <w:ind w:left="1440" w:hanging="1440"/>
        <w:rPr>
          <w:lang w:val="es-CO"/>
        </w:rPr>
      </w:pPr>
      <w:r w:rsidRPr="007449A6">
        <w:rPr>
          <w:color w:val="000000"/>
          <w:lang w:val="es-CO"/>
        </w:rPr>
        <w:t>M</w:t>
      </w:r>
      <w:r>
        <w:rPr>
          <w:color w:val="000000"/>
          <w:lang w:val="es-CO"/>
        </w:rPr>
        <w:t>orales, D</w:t>
      </w:r>
      <w:r w:rsidRPr="007449A6">
        <w:rPr>
          <w:color w:val="000000"/>
          <w:lang w:val="es-CO"/>
        </w:rPr>
        <w:t>. (</w:t>
      </w:r>
      <w:r>
        <w:rPr>
          <w:color w:val="000000"/>
          <w:lang w:val="es-CO"/>
        </w:rPr>
        <w:t xml:space="preserve">6 de abril de </w:t>
      </w:r>
      <w:r w:rsidRPr="007449A6">
        <w:rPr>
          <w:color w:val="000000"/>
          <w:lang w:val="es-CO"/>
        </w:rPr>
        <w:t xml:space="preserve">2022). Los alimentos y bebidas impulsaron el alza de precios, que llegó a 8,53% en marzo. </w:t>
      </w:r>
      <w:r w:rsidRPr="007449A6">
        <w:rPr>
          <w:i/>
          <w:color w:val="000000"/>
          <w:lang w:val="es-CO"/>
        </w:rPr>
        <w:t xml:space="preserve">La </w:t>
      </w:r>
      <w:proofErr w:type="spellStart"/>
      <w:r w:rsidRPr="007449A6">
        <w:rPr>
          <w:i/>
          <w:color w:val="000000"/>
          <w:lang w:val="es-CO"/>
        </w:rPr>
        <w:t>Republica</w:t>
      </w:r>
      <w:proofErr w:type="spellEnd"/>
      <w:r w:rsidRPr="007449A6">
        <w:rPr>
          <w:color w:val="000000"/>
          <w:lang w:val="es-CO"/>
        </w:rPr>
        <w:t xml:space="preserve">. </w:t>
      </w:r>
      <w:hyperlink r:id="rId20" w:history="1">
        <w:r w:rsidRPr="003827C4">
          <w:rPr>
            <w:rStyle w:val="Hipervnculo"/>
            <w:lang w:val="es-CO"/>
          </w:rPr>
          <w:t>https://amp.larepublica.co/economia/los-alimentos-y-bebidas-impulsaron-el-alza-de-precios-que-llego-a-853-en-marzo-3337850</w:t>
        </w:r>
      </w:hyperlink>
      <w:r>
        <w:rPr>
          <w:color w:val="000000"/>
          <w:lang w:val="es-CO"/>
        </w:rPr>
        <w:t xml:space="preserve"> </w:t>
      </w:r>
    </w:p>
    <w:p w14:paraId="5C1D1309" w14:textId="1EDDBDBF" w:rsidR="002E4199" w:rsidRPr="007449A6" w:rsidRDefault="009F226A" w:rsidP="008D1D35">
      <w:pPr>
        <w:pBdr>
          <w:top w:val="nil"/>
          <w:left w:val="nil"/>
          <w:bottom w:val="nil"/>
          <w:right w:val="nil"/>
          <w:between w:val="nil"/>
        </w:pBdr>
        <w:spacing w:line="360" w:lineRule="auto"/>
        <w:ind w:left="720" w:hanging="720"/>
        <w:rPr>
          <w:color w:val="000000"/>
          <w:lang w:val="es-CO"/>
        </w:rPr>
      </w:pPr>
      <w:proofErr w:type="spellStart"/>
      <w:r w:rsidRPr="007449A6">
        <w:rPr>
          <w:color w:val="000000"/>
          <w:lang w:val="es-CO"/>
        </w:rPr>
        <w:t>Nuva</w:t>
      </w:r>
      <w:proofErr w:type="spellEnd"/>
      <w:r w:rsidR="00B45DBC">
        <w:rPr>
          <w:color w:val="000000"/>
          <w:lang w:val="es-CO"/>
        </w:rPr>
        <w:t xml:space="preserve">. </w:t>
      </w:r>
      <w:r w:rsidRPr="007449A6">
        <w:rPr>
          <w:color w:val="000000"/>
          <w:lang w:val="es-CO"/>
        </w:rPr>
        <w:t>(</w:t>
      </w:r>
      <w:r w:rsidR="00B45DBC">
        <w:rPr>
          <w:color w:val="000000"/>
          <w:lang w:val="es-CO"/>
        </w:rPr>
        <w:t xml:space="preserve">25 de enero de </w:t>
      </w:r>
      <w:r w:rsidRPr="007449A6">
        <w:rPr>
          <w:color w:val="000000"/>
          <w:lang w:val="es-CO"/>
        </w:rPr>
        <w:t xml:space="preserve">2022). Aplicaciones del </w:t>
      </w:r>
      <w:proofErr w:type="spellStart"/>
      <w:proofErr w:type="gramStart"/>
      <w:r w:rsidRPr="007449A6">
        <w:rPr>
          <w:color w:val="000000"/>
          <w:lang w:val="es-CO"/>
        </w:rPr>
        <w:t>business</w:t>
      </w:r>
      <w:proofErr w:type="spellEnd"/>
      <w:r w:rsidRPr="007449A6">
        <w:rPr>
          <w:color w:val="000000"/>
          <w:lang w:val="es-CO"/>
        </w:rPr>
        <w:t xml:space="preserve"> </w:t>
      </w:r>
      <w:proofErr w:type="spellStart"/>
      <w:r w:rsidRPr="007449A6">
        <w:rPr>
          <w:color w:val="000000"/>
          <w:lang w:val="es-CO"/>
        </w:rPr>
        <w:t>intelligence</w:t>
      </w:r>
      <w:proofErr w:type="spellEnd"/>
      <w:proofErr w:type="gramEnd"/>
      <w:r w:rsidRPr="007449A6">
        <w:rPr>
          <w:color w:val="000000"/>
          <w:lang w:val="es-CO"/>
        </w:rPr>
        <w:t xml:space="preserve"> que benefician tu empresa. </w:t>
      </w:r>
      <w:proofErr w:type="spellStart"/>
      <w:r w:rsidRPr="008D1D35">
        <w:rPr>
          <w:iCs/>
          <w:color w:val="000000"/>
          <w:lang w:val="es-CO"/>
        </w:rPr>
        <w:t>N</w:t>
      </w:r>
      <w:r w:rsidR="00B45DBC" w:rsidRPr="008D1D35">
        <w:rPr>
          <w:iCs/>
          <w:color w:val="000000"/>
          <w:lang w:val="es-CO"/>
        </w:rPr>
        <w:t>uva</w:t>
      </w:r>
      <w:proofErr w:type="spellEnd"/>
      <w:r w:rsidR="00B45DBC" w:rsidRPr="008D1D35">
        <w:rPr>
          <w:iCs/>
          <w:color w:val="000000"/>
          <w:lang w:val="es-CO"/>
        </w:rPr>
        <w:t>.</w:t>
      </w:r>
      <w:r w:rsidR="00B45DBC">
        <w:rPr>
          <w:i/>
          <w:color w:val="000000"/>
          <w:lang w:val="es-CO"/>
        </w:rPr>
        <w:t xml:space="preserve"> </w:t>
      </w:r>
      <w:r w:rsidR="00B45DBC">
        <w:rPr>
          <w:color w:val="000000"/>
          <w:lang w:val="es-CO"/>
        </w:rPr>
        <w:t>Tecnología simple</w:t>
      </w:r>
      <w:r w:rsidRPr="007449A6">
        <w:rPr>
          <w:color w:val="000000"/>
          <w:lang w:val="es-CO"/>
        </w:rPr>
        <w:t xml:space="preserve">. </w:t>
      </w:r>
      <w:hyperlink r:id="rId21" w:history="1">
        <w:r w:rsidR="00B45DBC" w:rsidRPr="003827C4">
          <w:rPr>
            <w:rStyle w:val="Hipervnculo"/>
            <w:lang w:val="es-CO"/>
          </w:rPr>
          <w:t>https://www.nuva.co/aplicaciones-del-business-intelligence-que-benefician-tu-empresa/</w:t>
        </w:r>
      </w:hyperlink>
      <w:r w:rsidR="00B45DBC">
        <w:rPr>
          <w:color w:val="000000"/>
          <w:lang w:val="es-CO"/>
        </w:rPr>
        <w:t xml:space="preserve"> </w:t>
      </w:r>
    </w:p>
    <w:p w14:paraId="62703754" w14:textId="5C06E0B3" w:rsidR="002E4199" w:rsidRPr="007449A6" w:rsidRDefault="009F226A" w:rsidP="008D1D35">
      <w:pPr>
        <w:pBdr>
          <w:top w:val="nil"/>
          <w:left w:val="nil"/>
          <w:bottom w:val="nil"/>
          <w:right w:val="nil"/>
          <w:between w:val="nil"/>
        </w:pBdr>
        <w:spacing w:line="360" w:lineRule="auto"/>
        <w:ind w:left="720" w:hanging="720"/>
        <w:rPr>
          <w:color w:val="000000"/>
          <w:lang w:val="es-CO"/>
        </w:rPr>
      </w:pPr>
      <w:r w:rsidRPr="007449A6">
        <w:rPr>
          <w:color w:val="000000"/>
          <w:lang w:val="es-CO"/>
        </w:rPr>
        <w:t>Parra, J.</w:t>
      </w:r>
      <w:r w:rsidR="00413A08">
        <w:rPr>
          <w:color w:val="000000"/>
          <w:lang w:val="es-CO"/>
        </w:rPr>
        <w:t>, Rincón, M, y Romero, D.</w:t>
      </w:r>
      <w:r w:rsidRPr="007449A6">
        <w:rPr>
          <w:color w:val="000000"/>
          <w:lang w:val="es-CO"/>
        </w:rPr>
        <w:t xml:space="preserve"> (2019). </w:t>
      </w:r>
      <w:r w:rsidRPr="007449A6">
        <w:rPr>
          <w:i/>
          <w:lang w:val="es-CO"/>
        </w:rPr>
        <w:t>P</w:t>
      </w:r>
      <w:r w:rsidR="00413A08" w:rsidRPr="008D1D35">
        <w:rPr>
          <w:iCs/>
          <w:lang w:val="es-CO"/>
        </w:rPr>
        <w:t xml:space="preserve">ropuesta de inteligencia de negocios mediante la herramienta </w:t>
      </w:r>
      <w:r w:rsidR="00413A08" w:rsidRPr="00413A08">
        <w:rPr>
          <w:iCs/>
          <w:lang w:val="es-CO"/>
        </w:rPr>
        <w:t>M</w:t>
      </w:r>
      <w:r w:rsidR="00413A08" w:rsidRPr="008D1D35">
        <w:rPr>
          <w:iCs/>
          <w:lang w:val="es-CO"/>
        </w:rPr>
        <w:t xml:space="preserve">icrosoft </w:t>
      </w:r>
      <w:proofErr w:type="spellStart"/>
      <w:r w:rsidR="00413A08" w:rsidRPr="00413A08">
        <w:rPr>
          <w:iCs/>
          <w:lang w:val="es-CO"/>
        </w:rPr>
        <w:t>P</w:t>
      </w:r>
      <w:r w:rsidR="00413A08" w:rsidRPr="008D1D35">
        <w:rPr>
          <w:iCs/>
          <w:lang w:val="es-CO"/>
        </w:rPr>
        <w:t>ower</w:t>
      </w:r>
      <w:proofErr w:type="spellEnd"/>
      <w:r w:rsidR="00413A08" w:rsidRPr="008D1D35">
        <w:rPr>
          <w:iCs/>
          <w:lang w:val="es-CO"/>
        </w:rPr>
        <w:t xml:space="preserve"> </w:t>
      </w:r>
      <w:r w:rsidR="00413A08" w:rsidRPr="00413A08">
        <w:rPr>
          <w:iCs/>
          <w:lang w:val="es-CO"/>
        </w:rPr>
        <w:t>BI</w:t>
      </w:r>
      <w:r w:rsidR="00413A08" w:rsidRPr="008D1D35">
        <w:rPr>
          <w:iCs/>
          <w:lang w:val="es-CO"/>
        </w:rPr>
        <w:t xml:space="preserve"> como soporte para la toma de decisiones del área comercial de la empresa </w:t>
      </w:r>
      <w:r w:rsidR="00413A08" w:rsidRPr="00413A08">
        <w:rPr>
          <w:iCs/>
          <w:lang w:val="es-CO"/>
        </w:rPr>
        <w:t>ABC</w:t>
      </w:r>
      <w:r w:rsidR="00413A08" w:rsidRPr="008D1D35">
        <w:rPr>
          <w:iCs/>
          <w:lang w:val="es-CO"/>
        </w:rPr>
        <w:t xml:space="preserve"> manufacturera de productos plásticos</w:t>
      </w:r>
      <w:r w:rsidR="00413A08" w:rsidRPr="00413A08">
        <w:rPr>
          <w:iCs/>
          <w:color w:val="000000"/>
          <w:lang w:val="es-CO"/>
        </w:rPr>
        <w:t>.</w:t>
      </w:r>
      <w:r w:rsidR="00413A08">
        <w:rPr>
          <w:iCs/>
          <w:color w:val="000000"/>
          <w:lang w:val="es-CO"/>
        </w:rPr>
        <w:t xml:space="preserve"> [Trabajo de grado]. </w:t>
      </w:r>
      <w:r w:rsidRPr="007449A6">
        <w:rPr>
          <w:color w:val="000000"/>
          <w:lang w:val="es-CO"/>
        </w:rPr>
        <w:t>P</w:t>
      </w:r>
      <w:r w:rsidR="00413A08" w:rsidRPr="007449A6">
        <w:rPr>
          <w:color w:val="000000"/>
          <w:lang w:val="es-CO"/>
        </w:rPr>
        <w:t xml:space="preserve">olitécnico grancolombiano. </w:t>
      </w:r>
      <w:hyperlink r:id="rId22" w:history="1">
        <w:r w:rsidR="00413A08" w:rsidRPr="003827C4">
          <w:rPr>
            <w:rStyle w:val="Hipervnculo"/>
            <w:lang w:val="es-CO"/>
          </w:rPr>
          <w:t>https://alejandria.poligran.edu.co/bitstream/handle/10823/1883/PROPUESTA%20DE%2</w:t>
        </w:r>
        <w:r w:rsidR="00413A08" w:rsidRPr="003827C4">
          <w:rPr>
            <w:rStyle w:val="Hipervnculo"/>
            <w:lang w:val="es-CO"/>
          </w:rPr>
          <w:lastRenderedPageBreak/>
          <w:t>0INTELIGENCIA%20DE%20NEGOCIOS%20MEDIANTE%20LA%20HERRAMIENTA%20MICROSOFT%20POWER%20BI.pdf?sequence=1&amp;isAllowed=y</w:t>
        </w:r>
      </w:hyperlink>
      <w:r w:rsidR="00413A08">
        <w:rPr>
          <w:color w:val="000000"/>
          <w:lang w:val="es-CO"/>
        </w:rPr>
        <w:t xml:space="preserve">    </w:t>
      </w:r>
    </w:p>
    <w:p w14:paraId="06078369" w14:textId="349E9BCF" w:rsidR="002E4199" w:rsidRPr="007449A6" w:rsidRDefault="009F226A" w:rsidP="008D1D35">
      <w:pPr>
        <w:pBdr>
          <w:top w:val="nil"/>
          <w:left w:val="nil"/>
          <w:bottom w:val="nil"/>
          <w:right w:val="nil"/>
          <w:between w:val="nil"/>
        </w:pBdr>
        <w:spacing w:line="360" w:lineRule="auto"/>
        <w:ind w:left="720" w:hanging="720"/>
        <w:rPr>
          <w:color w:val="000000"/>
          <w:lang w:val="es-CO"/>
        </w:rPr>
      </w:pPr>
      <w:r w:rsidRPr="007449A6">
        <w:rPr>
          <w:color w:val="000000"/>
          <w:lang w:val="es-CO"/>
        </w:rPr>
        <w:t>Quiceno</w:t>
      </w:r>
      <w:r w:rsidR="00413A08">
        <w:rPr>
          <w:color w:val="000000"/>
          <w:lang w:val="es-CO"/>
        </w:rPr>
        <w:t>,</w:t>
      </w:r>
      <w:r w:rsidRPr="007449A6">
        <w:rPr>
          <w:color w:val="000000"/>
          <w:lang w:val="es-CO"/>
        </w:rPr>
        <w:t xml:space="preserve"> J. (</w:t>
      </w:r>
      <w:r w:rsidR="00413A08">
        <w:rPr>
          <w:color w:val="000000"/>
          <w:lang w:val="es-CO"/>
        </w:rPr>
        <w:t xml:space="preserve">3 de octubre de </w:t>
      </w:r>
      <w:r w:rsidRPr="007449A6">
        <w:rPr>
          <w:color w:val="000000"/>
          <w:lang w:val="es-CO"/>
        </w:rPr>
        <w:t xml:space="preserve">2021). La deuda de los colombianos no pone en riesgo al sistema. </w:t>
      </w:r>
      <w:r w:rsidRPr="007449A6">
        <w:rPr>
          <w:lang w:val="es-CO"/>
        </w:rPr>
        <w:t>Diario</w:t>
      </w:r>
      <w:r w:rsidRPr="007449A6">
        <w:rPr>
          <w:color w:val="000000"/>
          <w:lang w:val="es-CO"/>
        </w:rPr>
        <w:t xml:space="preserve"> </w:t>
      </w:r>
      <w:r w:rsidRPr="007449A6">
        <w:rPr>
          <w:i/>
          <w:color w:val="000000"/>
          <w:lang w:val="es-CO"/>
        </w:rPr>
        <w:t>El Colombiano</w:t>
      </w:r>
      <w:r w:rsidRPr="007449A6">
        <w:rPr>
          <w:color w:val="000000"/>
          <w:lang w:val="es-CO"/>
        </w:rPr>
        <w:t xml:space="preserve">. </w:t>
      </w:r>
      <w:hyperlink r:id="rId23" w:history="1">
        <w:r w:rsidR="00413A08" w:rsidRPr="003827C4">
          <w:rPr>
            <w:rStyle w:val="Hipervnculo"/>
            <w:lang w:val="es-CO"/>
          </w:rPr>
          <w:t>https://www.elcolombiano.com/amp/negocios/deuda-actual-no-pone-en-riesgo-al-sistema-financiero-ON15815478</w:t>
        </w:r>
      </w:hyperlink>
      <w:r w:rsidR="00413A08">
        <w:rPr>
          <w:color w:val="000000"/>
          <w:lang w:val="es-CO"/>
        </w:rPr>
        <w:t xml:space="preserve"> </w:t>
      </w:r>
    </w:p>
    <w:p w14:paraId="69490A37" w14:textId="42F0410C" w:rsidR="002E4199" w:rsidRPr="007449A6" w:rsidRDefault="009F226A" w:rsidP="008D1D35">
      <w:pPr>
        <w:pBdr>
          <w:top w:val="nil"/>
          <w:left w:val="nil"/>
          <w:bottom w:val="nil"/>
          <w:right w:val="nil"/>
          <w:between w:val="nil"/>
        </w:pBdr>
        <w:spacing w:line="360" w:lineRule="auto"/>
        <w:ind w:left="720" w:hanging="720"/>
        <w:rPr>
          <w:color w:val="000000"/>
          <w:lang w:val="es-CO"/>
        </w:rPr>
      </w:pPr>
      <w:r w:rsidRPr="007449A6">
        <w:rPr>
          <w:color w:val="000000"/>
          <w:lang w:val="es-CO"/>
        </w:rPr>
        <w:t xml:space="preserve">Rivera, F. (2018). </w:t>
      </w:r>
      <w:r w:rsidRPr="008D1D35">
        <w:rPr>
          <w:iCs/>
          <w:lang w:val="es-CO"/>
        </w:rPr>
        <w:t>A</w:t>
      </w:r>
      <w:r w:rsidR="00413A08" w:rsidRPr="008D1D35">
        <w:rPr>
          <w:iCs/>
          <w:lang w:val="es-CO"/>
        </w:rPr>
        <w:t xml:space="preserve">plicación de </w:t>
      </w:r>
      <w:proofErr w:type="gramStart"/>
      <w:r w:rsidR="00413A08">
        <w:rPr>
          <w:iCs/>
          <w:lang w:val="es-CO"/>
        </w:rPr>
        <w:t>B</w:t>
      </w:r>
      <w:r w:rsidR="00413A08" w:rsidRPr="008D1D35">
        <w:rPr>
          <w:iCs/>
          <w:lang w:val="es-CO"/>
        </w:rPr>
        <w:t xml:space="preserve">usiness </w:t>
      </w:r>
      <w:proofErr w:type="spellStart"/>
      <w:r w:rsidR="00413A08">
        <w:rPr>
          <w:iCs/>
          <w:lang w:val="es-CO"/>
        </w:rPr>
        <w:t>I</w:t>
      </w:r>
      <w:r w:rsidR="00413A08" w:rsidRPr="008D1D35">
        <w:rPr>
          <w:iCs/>
          <w:lang w:val="es-CO"/>
        </w:rPr>
        <w:t>ntelligence</w:t>
      </w:r>
      <w:proofErr w:type="spellEnd"/>
      <w:proofErr w:type="gramEnd"/>
      <w:r w:rsidR="00413A08" w:rsidRPr="008D1D35">
        <w:rPr>
          <w:iCs/>
          <w:lang w:val="es-CO"/>
        </w:rPr>
        <w:t xml:space="preserve"> en una pequeña empresa mediante el uso de </w:t>
      </w:r>
      <w:proofErr w:type="spellStart"/>
      <w:r w:rsidR="00413A08">
        <w:rPr>
          <w:iCs/>
          <w:lang w:val="es-CO"/>
        </w:rPr>
        <w:t>P</w:t>
      </w:r>
      <w:r w:rsidR="00413A08" w:rsidRPr="008D1D35">
        <w:rPr>
          <w:iCs/>
          <w:lang w:val="es-CO"/>
        </w:rPr>
        <w:t>ower</w:t>
      </w:r>
      <w:proofErr w:type="spellEnd"/>
      <w:r w:rsidR="00413A08" w:rsidRPr="008D1D35">
        <w:rPr>
          <w:iCs/>
          <w:lang w:val="es-CO"/>
        </w:rPr>
        <w:t xml:space="preserve"> </w:t>
      </w:r>
      <w:r w:rsidR="00413A08">
        <w:rPr>
          <w:iCs/>
          <w:lang w:val="es-CO"/>
        </w:rPr>
        <w:t>BI</w:t>
      </w:r>
      <w:r w:rsidR="00413A08" w:rsidRPr="008D1D35">
        <w:rPr>
          <w:iCs/>
          <w:lang w:val="es-CO"/>
        </w:rPr>
        <w:t xml:space="preserve">. </w:t>
      </w:r>
      <w:r w:rsidR="00413A08">
        <w:rPr>
          <w:iCs/>
          <w:lang w:val="es-CO"/>
        </w:rPr>
        <w:t>[Trabajo de grado].</w:t>
      </w:r>
      <w:r w:rsidR="00413A08" w:rsidRPr="008D1D35">
        <w:rPr>
          <w:iCs/>
          <w:lang w:val="es-CO"/>
        </w:rPr>
        <w:t xml:space="preserve"> </w:t>
      </w:r>
      <w:r w:rsidR="00413A08">
        <w:rPr>
          <w:iCs/>
          <w:lang w:val="es-CO"/>
        </w:rPr>
        <w:t>U</w:t>
      </w:r>
      <w:r w:rsidR="00413A08" w:rsidRPr="008D1D35">
        <w:rPr>
          <w:iCs/>
          <w:lang w:val="es-CO"/>
        </w:rPr>
        <w:t xml:space="preserve">niversidad de </w:t>
      </w:r>
      <w:r w:rsidR="00413A08">
        <w:rPr>
          <w:iCs/>
          <w:lang w:val="es-CO"/>
        </w:rPr>
        <w:t>V</w:t>
      </w:r>
      <w:r w:rsidR="00413A08" w:rsidRPr="008D1D35">
        <w:rPr>
          <w:iCs/>
          <w:lang w:val="es-CO"/>
        </w:rPr>
        <w:t>alladolid</w:t>
      </w:r>
      <w:r w:rsidRPr="007449A6">
        <w:rPr>
          <w:i/>
          <w:lang w:val="es-CO"/>
        </w:rPr>
        <w:t>.</w:t>
      </w:r>
      <w:r w:rsidRPr="007449A6">
        <w:rPr>
          <w:color w:val="000000"/>
          <w:lang w:val="es-CO"/>
        </w:rPr>
        <w:t xml:space="preserve"> </w:t>
      </w:r>
      <w:hyperlink r:id="rId24" w:history="1">
        <w:r w:rsidR="00413A08" w:rsidRPr="003827C4">
          <w:rPr>
            <w:rStyle w:val="Hipervnculo"/>
            <w:lang w:val="es-CO"/>
          </w:rPr>
          <w:t>https://uvadoc.uva.es/bitstream/handle/10324/32877/TFG-I-1016.pdf;jsessionid=A9CEB555DCC31B4928061ECB198A77EE?sequence=1</w:t>
        </w:r>
      </w:hyperlink>
      <w:r w:rsidR="00413A08">
        <w:rPr>
          <w:color w:val="000000"/>
          <w:lang w:val="es-CO"/>
        </w:rPr>
        <w:t xml:space="preserve"> </w:t>
      </w:r>
    </w:p>
    <w:p w14:paraId="3219CD3A" w14:textId="1241DEE7" w:rsidR="002E4199" w:rsidRPr="007449A6" w:rsidRDefault="002E4199" w:rsidP="00413A08">
      <w:pPr>
        <w:pBdr>
          <w:top w:val="nil"/>
          <w:left w:val="nil"/>
          <w:bottom w:val="nil"/>
          <w:right w:val="nil"/>
          <w:between w:val="nil"/>
        </w:pBdr>
        <w:ind w:left="1440" w:hanging="1440"/>
        <w:rPr>
          <w:lang w:val="es-CO"/>
        </w:rPr>
      </w:pPr>
    </w:p>
    <w:sectPr w:rsidR="002E4199" w:rsidRPr="007449A6">
      <w:footerReference w:type="default" r:id="rId25"/>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4F779" w14:textId="77777777" w:rsidR="00115F05" w:rsidRDefault="00115F05">
      <w:r>
        <w:separator/>
      </w:r>
    </w:p>
  </w:endnote>
  <w:endnote w:type="continuationSeparator" w:id="0">
    <w:p w14:paraId="30010339" w14:textId="77777777" w:rsidR="00115F05" w:rsidRDefault="00115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C7BB" w14:textId="2E2B7A99" w:rsidR="002E4199" w:rsidRDefault="009F226A">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4518A1">
      <w:rPr>
        <w:noProof/>
        <w:color w:val="000000"/>
      </w:rPr>
      <w:t>16</w:t>
    </w:r>
    <w:r>
      <w:rPr>
        <w:color w:val="000000"/>
      </w:rPr>
      <w:fldChar w:fldCharType="end"/>
    </w:r>
  </w:p>
  <w:p w14:paraId="405B3FC1" w14:textId="77777777" w:rsidR="002E4199" w:rsidRDefault="002E419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BECE6" w14:textId="77777777" w:rsidR="00115F05" w:rsidRDefault="00115F05">
      <w:r>
        <w:separator/>
      </w:r>
    </w:p>
  </w:footnote>
  <w:footnote w:type="continuationSeparator" w:id="0">
    <w:p w14:paraId="308EEBBE" w14:textId="77777777" w:rsidR="00115F05" w:rsidRDefault="00115F05">
      <w:r>
        <w:continuationSeparator/>
      </w:r>
    </w:p>
  </w:footnote>
  <w:footnote w:id="1">
    <w:p w14:paraId="6497C095" w14:textId="03D26541" w:rsidR="007449A6" w:rsidRPr="008D1D35" w:rsidRDefault="007449A6" w:rsidP="007449A6">
      <w:pPr>
        <w:rPr>
          <w:sz w:val="20"/>
          <w:szCs w:val="20"/>
        </w:rPr>
      </w:pPr>
      <w:r>
        <w:rPr>
          <w:vertAlign w:val="superscript"/>
        </w:rPr>
        <w:footnoteRef/>
      </w:r>
      <w:r w:rsidRPr="007449A6">
        <w:rPr>
          <w:sz w:val="20"/>
          <w:szCs w:val="20"/>
          <w:lang w:val="es-CO"/>
        </w:rPr>
        <w:t xml:space="preserve"> Corporación Unificada Nacional de Educación Superior CUN.</w:t>
      </w:r>
      <w:r w:rsidR="00413A08">
        <w:rPr>
          <w:sz w:val="20"/>
          <w:szCs w:val="20"/>
          <w:lang w:val="es-CO"/>
        </w:rPr>
        <w:t xml:space="preserve"> </w:t>
      </w:r>
      <w:r w:rsidR="00413A08" w:rsidRPr="008D1D35">
        <w:rPr>
          <w:sz w:val="20"/>
          <w:szCs w:val="20"/>
        </w:rPr>
        <w:t>E-mail:</w:t>
      </w:r>
      <w:r w:rsidRPr="008D1D35">
        <w:rPr>
          <w:sz w:val="20"/>
          <w:szCs w:val="20"/>
        </w:rPr>
        <w:t xml:space="preserve"> </w:t>
      </w:r>
      <w:hyperlink r:id="rId1">
        <w:r w:rsidRPr="008D1D35">
          <w:rPr>
            <w:color w:val="1155CC"/>
            <w:sz w:val="20"/>
            <w:szCs w:val="20"/>
            <w:u w:val="single"/>
          </w:rPr>
          <w:t>angel.montano@cun.edu.co</w:t>
        </w:r>
      </w:hyperlink>
      <w:r w:rsidRPr="008D1D35">
        <w:rPr>
          <w:sz w:val="20"/>
          <w:szCs w:val="20"/>
        </w:rPr>
        <w:t xml:space="preserve">. </w:t>
      </w:r>
      <w:proofErr w:type="spellStart"/>
      <w:r w:rsidRPr="008D1D35">
        <w:rPr>
          <w:sz w:val="20"/>
          <w:szCs w:val="20"/>
        </w:rPr>
        <w:t>orcid</w:t>
      </w:r>
      <w:proofErr w:type="spellEnd"/>
      <w:r w:rsidRPr="008D1D35">
        <w:rPr>
          <w:sz w:val="20"/>
          <w:szCs w:val="20"/>
        </w:rPr>
        <w:t xml:space="preserve"> 0000-0001-9534-8613</w:t>
      </w:r>
    </w:p>
  </w:footnote>
  <w:footnote w:id="2">
    <w:p w14:paraId="2CC3F3E4" w14:textId="3DCB8367" w:rsidR="007449A6" w:rsidRDefault="007449A6" w:rsidP="007449A6">
      <w:pPr>
        <w:rPr>
          <w:sz w:val="20"/>
          <w:szCs w:val="20"/>
        </w:rPr>
      </w:pPr>
      <w:r>
        <w:rPr>
          <w:vertAlign w:val="superscript"/>
        </w:rPr>
        <w:footnoteRef/>
      </w:r>
      <w:r w:rsidRPr="007449A6">
        <w:rPr>
          <w:sz w:val="20"/>
          <w:szCs w:val="20"/>
          <w:lang w:val="es-CO"/>
        </w:rPr>
        <w:t xml:space="preserve"> Corporación Unificada Nacional de Educación Superior CUN.</w:t>
      </w:r>
      <w:r w:rsidR="00413A08">
        <w:rPr>
          <w:sz w:val="20"/>
          <w:szCs w:val="20"/>
          <w:lang w:val="es-CO"/>
        </w:rPr>
        <w:t xml:space="preserve"> </w:t>
      </w:r>
      <w:r w:rsidR="00413A08" w:rsidRPr="008D1D35">
        <w:rPr>
          <w:sz w:val="20"/>
          <w:szCs w:val="20"/>
        </w:rPr>
        <w:t>E-mail:</w:t>
      </w:r>
      <w:r w:rsidRPr="008D1D35">
        <w:rPr>
          <w:sz w:val="20"/>
          <w:szCs w:val="20"/>
        </w:rPr>
        <w:t xml:space="preserve"> </w:t>
      </w:r>
      <w:hyperlink r:id="rId2">
        <w:r>
          <w:rPr>
            <w:color w:val="1155CC"/>
            <w:sz w:val="20"/>
            <w:szCs w:val="20"/>
            <w:u w:val="single"/>
          </w:rPr>
          <w:t>diego_quevedo@cun.edu.co</w:t>
        </w:r>
      </w:hyperlink>
      <w:r>
        <w:rPr>
          <w:sz w:val="20"/>
          <w:szCs w:val="20"/>
        </w:rPr>
        <w:t xml:space="preserve">. </w:t>
      </w:r>
      <w:proofErr w:type="spellStart"/>
      <w:r>
        <w:rPr>
          <w:sz w:val="20"/>
          <w:szCs w:val="20"/>
        </w:rPr>
        <w:t>orcid</w:t>
      </w:r>
      <w:proofErr w:type="spellEnd"/>
      <w:r>
        <w:rPr>
          <w:sz w:val="20"/>
          <w:szCs w:val="20"/>
        </w:rPr>
        <w:t xml:space="preserve"> 0000-0002-1347-8391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C1E3D"/>
    <w:multiLevelType w:val="multilevel"/>
    <w:tmpl w:val="96722EE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834807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99"/>
    <w:rsid w:val="00032B95"/>
    <w:rsid w:val="00046543"/>
    <w:rsid w:val="00115F05"/>
    <w:rsid w:val="00212D3F"/>
    <w:rsid w:val="002E4199"/>
    <w:rsid w:val="00374C9D"/>
    <w:rsid w:val="00413A08"/>
    <w:rsid w:val="004518A1"/>
    <w:rsid w:val="0062028A"/>
    <w:rsid w:val="006528DB"/>
    <w:rsid w:val="00657446"/>
    <w:rsid w:val="006C5AB4"/>
    <w:rsid w:val="007449A6"/>
    <w:rsid w:val="0077388D"/>
    <w:rsid w:val="00870AD0"/>
    <w:rsid w:val="0089298D"/>
    <w:rsid w:val="008D1D35"/>
    <w:rsid w:val="00930C4A"/>
    <w:rsid w:val="00946EBF"/>
    <w:rsid w:val="009531C5"/>
    <w:rsid w:val="00975BEE"/>
    <w:rsid w:val="009F226A"/>
    <w:rsid w:val="00A048DB"/>
    <w:rsid w:val="00B45DBC"/>
    <w:rsid w:val="00C6689F"/>
    <w:rsid w:val="00E6110A"/>
    <w:rsid w:val="00F65325"/>
    <w:rsid w:val="00F73A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7AC6B"/>
  <w15:docId w15:val="{B04A3B6C-3FD8-4B49-B2AD-50891592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7AB"/>
    <w:pPr>
      <w:contextualSpacing/>
    </w:pPr>
    <w:rPr>
      <w:lang w:val="en-US"/>
    </w:rPr>
  </w:style>
  <w:style w:type="paragraph" w:styleId="Ttulo1">
    <w:name w:val="heading 1"/>
    <w:basedOn w:val="Normal"/>
    <w:next w:val="Normal"/>
    <w:link w:val="Ttulo1Car"/>
    <w:uiPriority w:val="9"/>
    <w:qFormat/>
    <w:rsid w:val="00D971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F29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007AB"/>
    <w:pPr>
      <w:tabs>
        <w:tab w:val="center" w:pos="4419"/>
        <w:tab w:val="right" w:pos="8838"/>
      </w:tabs>
    </w:pPr>
  </w:style>
  <w:style w:type="character" w:customStyle="1" w:styleId="EncabezadoCar">
    <w:name w:val="Encabezado Car"/>
    <w:basedOn w:val="Fuentedeprrafopredeter"/>
    <w:link w:val="Encabezado"/>
    <w:uiPriority w:val="99"/>
    <w:rsid w:val="00B007AB"/>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007AB"/>
    <w:pPr>
      <w:tabs>
        <w:tab w:val="center" w:pos="4419"/>
        <w:tab w:val="right" w:pos="8838"/>
      </w:tabs>
    </w:pPr>
  </w:style>
  <w:style w:type="character" w:customStyle="1" w:styleId="PiedepginaCar">
    <w:name w:val="Pie de página Car"/>
    <w:basedOn w:val="Fuentedeprrafopredeter"/>
    <w:link w:val="Piedepgina"/>
    <w:uiPriority w:val="99"/>
    <w:rsid w:val="00B007AB"/>
    <w:rPr>
      <w:rFonts w:ascii="Times New Roman" w:eastAsia="Times New Roman" w:hAnsi="Times New Roman" w:cs="Times New Roman"/>
      <w:sz w:val="24"/>
      <w:szCs w:val="24"/>
      <w:lang w:val="en-US"/>
    </w:rPr>
  </w:style>
  <w:style w:type="character" w:customStyle="1" w:styleId="Ttulo2Car">
    <w:name w:val="Título 2 Car"/>
    <w:basedOn w:val="Fuentedeprrafopredeter"/>
    <w:link w:val="Ttulo2"/>
    <w:uiPriority w:val="9"/>
    <w:rsid w:val="00DF29EF"/>
    <w:rPr>
      <w:rFonts w:asciiTheme="majorHAnsi" w:eastAsiaTheme="majorEastAsia" w:hAnsiTheme="majorHAnsi" w:cstheme="majorBidi"/>
      <w:color w:val="2F5496" w:themeColor="accent1" w:themeShade="BF"/>
      <w:sz w:val="26"/>
      <w:szCs w:val="26"/>
      <w:lang w:val="en-US"/>
    </w:rPr>
  </w:style>
  <w:style w:type="paragraph" w:styleId="Prrafodelista">
    <w:name w:val="List Paragraph"/>
    <w:basedOn w:val="Normal"/>
    <w:uiPriority w:val="34"/>
    <w:qFormat/>
    <w:rsid w:val="007C003E"/>
    <w:pPr>
      <w:ind w:left="720"/>
    </w:pPr>
  </w:style>
  <w:style w:type="paragraph" w:styleId="Descripcin">
    <w:name w:val="caption"/>
    <w:basedOn w:val="Normal"/>
    <w:next w:val="Normal"/>
    <w:uiPriority w:val="35"/>
    <w:unhideWhenUsed/>
    <w:qFormat/>
    <w:rsid w:val="00404D18"/>
    <w:pPr>
      <w:spacing w:after="200"/>
    </w:pPr>
    <w:rPr>
      <w:i/>
      <w:iCs/>
      <w:color w:val="44546A" w:themeColor="text2"/>
      <w:sz w:val="18"/>
      <w:szCs w:val="18"/>
    </w:rPr>
  </w:style>
  <w:style w:type="character" w:customStyle="1" w:styleId="Ttulo1Car">
    <w:name w:val="Título 1 Car"/>
    <w:basedOn w:val="Fuentedeprrafopredeter"/>
    <w:link w:val="Ttulo1"/>
    <w:uiPriority w:val="9"/>
    <w:rsid w:val="00D971F6"/>
    <w:rPr>
      <w:rFonts w:asciiTheme="majorHAnsi" w:eastAsiaTheme="majorEastAsia" w:hAnsiTheme="majorHAnsi" w:cstheme="majorBidi"/>
      <w:color w:val="2F5496" w:themeColor="accent1" w:themeShade="BF"/>
      <w:sz w:val="32"/>
      <w:szCs w:val="32"/>
      <w:lang w:val="en-US"/>
    </w:rPr>
  </w:style>
  <w:style w:type="paragraph" w:styleId="Bibliografa">
    <w:name w:val="Bibliography"/>
    <w:basedOn w:val="Normal"/>
    <w:next w:val="Normal"/>
    <w:uiPriority w:val="37"/>
    <w:unhideWhenUsed/>
    <w:rsid w:val="00D91B71"/>
  </w:style>
  <w:style w:type="table" w:styleId="Tablaconcuadrcula">
    <w:name w:val="Table Grid"/>
    <w:basedOn w:val="Tablanormal"/>
    <w:uiPriority w:val="39"/>
    <w:rsid w:val="00392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paragraph" w:styleId="Revisin">
    <w:name w:val="Revision"/>
    <w:hidden/>
    <w:uiPriority w:val="99"/>
    <w:semiHidden/>
    <w:rsid w:val="007449A6"/>
    <w:rPr>
      <w:lang w:val="en-US"/>
    </w:rPr>
  </w:style>
  <w:style w:type="character" w:styleId="Hipervnculo">
    <w:name w:val="Hyperlink"/>
    <w:basedOn w:val="Fuentedeprrafopredeter"/>
    <w:uiPriority w:val="99"/>
    <w:unhideWhenUsed/>
    <w:rsid w:val="00B45DBC"/>
    <w:rPr>
      <w:color w:val="0563C1" w:themeColor="hyperlink"/>
      <w:u w:val="single"/>
    </w:rPr>
  </w:style>
  <w:style w:type="character" w:customStyle="1" w:styleId="Mencinsinresolver1">
    <w:name w:val="Mención sin resolver1"/>
    <w:basedOn w:val="Fuentedeprrafopredeter"/>
    <w:uiPriority w:val="99"/>
    <w:semiHidden/>
    <w:unhideWhenUsed/>
    <w:rsid w:val="00B45DBC"/>
    <w:rPr>
      <w:color w:val="605E5C"/>
      <w:shd w:val="clear" w:color="auto" w:fill="E1DFDD"/>
    </w:rPr>
  </w:style>
  <w:style w:type="character" w:styleId="Refdecomentario">
    <w:name w:val="annotation reference"/>
    <w:basedOn w:val="Fuentedeprrafopredeter"/>
    <w:uiPriority w:val="99"/>
    <w:semiHidden/>
    <w:unhideWhenUsed/>
    <w:rsid w:val="00413A08"/>
    <w:rPr>
      <w:sz w:val="16"/>
      <w:szCs w:val="16"/>
    </w:rPr>
  </w:style>
  <w:style w:type="paragraph" w:styleId="Textocomentario">
    <w:name w:val="annotation text"/>
    <w:basedOn w:val="Normal"/>
    <w:link w:val="TextocomentarioCar"/>
    <w:uiPriority w:val="99"/>
    <w:semiHidden/>
    <w:unhideWhenUsed/>
    <w:rsid w:val="00413A08"/>
    <w:rPr>
      <w:sz w:val="20"/>
      <w:szCs w:val="20"/>
    </w:rPr>
  </w:style>
  <w:style w:type="character" w:customStyle="1" w:styleId="TextocomentarioCar">
    <w:name w:val="Texto comentario Car"/>
    <w:basedOn w:val="Fuentedeprrafopredeter"/>
    <w:link w:val="Textocomentario"/>
    <w:uiPriority w:val="99"/>
    <w:semiHidden/>
    <w:rsid w:val="00413A08"/>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413A08"/>
    <w:rPr>
      <w:b/>
      <w:bCs/>
    </w:rPr>
  </w:style>
  <w:style w:type="character" w:customStyle="1" w:styleId="AsuntodelcomentarioCar">
    <w:name w:val="Asunto del comentario Car"/>
    <w:basedOn w:val="TextocomentarioCar"/>
    <w:link w:val="Asuntodelcomentario"/>
    <w:uiPriority w:val="99"/>
    <w:semiHidden/>
    <w:rsid w:val="00413A08"/>
    <w:rPr>
      <w:b/>
      <w:bCs/>
      <w:sz w:val="20"/>
      <w:szCs w:val="20"/>
      <w:lang w:val="en-US"/>
    </w:rPr>
  </w:style>
  <w:style w:type="paragraph" w:styleId="Textodeglobo">
    <w:name w:val="Balloon Text"/>
    <w:basedOn w:val="Normal"/>
    <w:link w:val="TextodegloboCar"/>
    <w:uiPriority w:val="99"/>
    <w:semiHidden/>
    <w:unhideWhenUsed/>
    <w:rsid w:val="00930C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C4A"/>
    <w:rPr>
      <w:rFonts w:ascii="Segoe UI" w:hAnsi="Segoe UI" w:cs="Segoe UI"/>
      <w:sz w:val="18"/>
      <w:szCs w:val="18"/>
      <w:lang w:val="en-US"/>
    </w:rPr>
  </w:style>
  <w:style w:type="paragraph" w:styleId="Textoindependiente">
    <w:name w:val="Body Text"/>
    <w:basedOn w:val="Normal"/>
    <w:link w:val="TextoindependienteCar"/>
    <w:uiPriority w:val="1"/>
    <w:qFormat/>
    <w:rsid w:val="00032B95"/>
    <w:pPr>
      <w:widowControl w:val="0"/>
      <w:autoSpaceDE w:val="0"/>
      <w:autoSpaceDN w:val="0"/>
      <w:ind w:left="708"/>
      <w:contextualSpacing w:val="0"/>
      <w:jc w:val="both"/>
    </w:pPr>
    <w:rPr>
      <w:rFonts w:ascii="Verdana" w:eastAsia="Verdana" w:hAnsi="Verdana" w:cs="Verdana"/>
      <w:sz w:val="22"/>
      <w:szCs w:val="22"/>
      <w:lang w:val="es-ES" w:eastAsia="en-US"/>
      <w14:ligatures w14:val="standardContextual"/>
    </w:rPr>
  </w:style>
  <w:style w:type="character" w:customStyle="1" w:styleId="TextoindependienteCar">
    <w:name w:val="Texto independiente Car"/>
    <w:basedOn w:val="Fuentedeprrafopredeter"/>
    <w:link w:val="Textoindependiente"/>
    <w:uiPriority w:val="1"/>
    <w:rsid w:val="00032B95"/>
    <w:rPr>
      <w:rFonts w:ascii="Verdana" w:eastAsia="Verdana" w:hAnsi="Verdana" w:cs="Verdana"/>
      <w:sz w:val="22"/>
      <w:szCs w:val="22"/>
      <w:lang w:val="es-E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mp.larepublica.co/finanzas-personales/que-miran-los-bancos-para-otorgar-un-credito-29121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uva.co/aplicaciones-del-business-intelligence-que-benefician-tu-empres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log.finerioconnect.com/la-inteligencia-artificial-ha-llegado-a-los-servicios-financiero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emana.com/columnistas/articulo/embargo-cuales-son-las-consecuencias-de-un-embargo/74445/" TargetMode="External"/><Relationship Id="rId20" Type="http://schemas.openxmlformats.org/officeDocument/2006/relationships/hyperlink" Target="https://amp.larepublica.co/economia/los-alimentos-y-bebidas-impulsaron-el-alza-de-precios-que-llego-a-853-en-marzo-33378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vadoc.uva.es/bitstream/handle/10324/32877/TFG-I-1016.pdf;jsessionid=A9CEB555DCC31B4928061ECB198A77EE?sequence=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lcolombiano.com/amp/negocios/deuda-actual-no-pone-en-riesgo-al-sistema-financiero-ON15815478" TargetMode="External"/><Relationship Id="rId10" Type="http://schemas.openxmlformats.org/officeDocument/2006/relationships/image" Target="media/image3.png"/><Relationship Id="rId19" Type="http://schemas.openxmlformats.org/officeDocument/2006/relationships/hyperlink" Target="https://powerbi.microsoft.com/es-es/what-is-power-b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lejandria.poligran.edu.co/bitstream/handle/10823/1883/PROPUESTA%20DE%20INTELIGENCIA%20DE%20NEGOCIOS%20MEDIANTE%20LA%20HERRAMIENTA%20MICROSOFT%20POWER%20BI.pdf?sequence=1&amp;isAllowed=y"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diego_quevedo@cun.edu.co" TargetMode="External"/><Relationship Id="rId1" Type="http://schemas.openxmlformats.org/officeDocument/2006/relationships/hyperlink" Target="mailto:angel.montano@cun.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0lVfHrAt97xiqvDclJbzXb48tA==">CgMxLjAyCGguZ2pkZ3hzMgloLjMwajB6bGwyCWguMWZvYjl0ZTIJaC4zem55c2g3MgloLjJldDkycDA4AHIhMUI2Tk5ZdDhkbTV3WEVpSU9nczc4ZlZrSVVkZjJYc2kz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17</Pages>
  <Words>3998</Words>
  <Characters>21993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ALEXANDER QUEVEDO PIRATOVA</dc:creator>
  <cp:lastModifiedBy>CARLOS ALBERTO GÓMEZ CANO</cp:lastModifiedBy>
  <cp:revision>18</cp:revision>
  <dcterms:created xsi:type="dcterms:W3CDTF">2022-11-09T22:59:00Z</dcterms:created>
  <dcterms:modified xsi:type="dcterms:W3CDTF">2025-06-29T15:16:00Z</dcterms:modified>
</cp:coreProperties>
</file>